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25A4D" w14:textId="77777777" w:rsidR="00CA7BCA" w:rsidRPr="00CA7BCA" w:rsidRDefault="00CA7BCA" w:rsidP="00CA7BCA">
      <w:pPr>
        <w:spacing w:line="240" w:lineRule="auto"/>
        <w:jc w:val="center"/>
        <w:rPr>
          <w:rFonts w:cs="Times New Roman"/>
        </w:rPr>
      </w:pPr>
      <w:r w:rsidRPr="00CA7BCA">
        <w:rPr>
          <w:rFonts w:cs="Times New Roman"/>
          <w:noProof/>
          <w:lang w:val="de-AT" w:eastAsia="de-AT"/>
        </w:rPr>
        <w:drawing>
          <wp:anchor distT="0" distB="0" distL="114300" distR="114300" simplePos="0" relativeHeight="251661312" behindDoc="0" locked="0" layoutInCell="1" allowOverlap="1" wp14:anchorId="261DFFB8" wp14:editId="67E7FBE6">
            <wp:simplePos x="0" y="0"/>
            <wp:positionH relativeFrom="column">
              <wp:posOffset>4759325</wp:posOffset>
            </wp:positionH>
            <wp:positionV relativeFrom="paragraph">
              <wp:posOffset>-393770</wp:posOffset>
            </wp:positionV>
            <wp:extent cx="1415332" cy="1415332"/>
            <wp:effectExtent l="0" t="0" r="0" b="0"/>
            <wp:wrapNone/>
            <wp:docPr id="1" name="Grafik 1" descr="E:\Pictures\bg background\logo-neu-au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ctures\bg background\logo-neu-aus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5332" cy="14153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BCA">
        <w:rPr>
          <w:rFonts w:cs="Times New Roman"/>
        </w:rPr>
        <w:t>BG/BRG/BORG Schärding</w:t>
      </w:r>
    </w:p>
    <w:p w14:paraId="309F2ED7" w14:textId="77777777" w:rsidR="00CA7BCA" w:rsidRPr="00CA7BCA" w:rsidRDefault="00CA7BCA" w:rsidP="00CA7BCA">
      <w:pPr>
        <w:spacing w:line="240" w:lineRule="auto"/>
        <w:jc w:val="center"/>
        <w:rPr>
          <w:rFonts w:cs="Times New Roman"/>
        </w:rPr>
      </w:pPr>
      <w:r w:rsidRPr="00CA7BCA">
        <w:rPr>
          <w:rFonts w:cs="Times New Roman"/>
        </w:rPr>
        <w:t>Schulstraße 3</w:t>
      </w:r>
    </w:p>
    <w:p w14:paraId="65D4B30A" w14:textId="77777777" w:rsidR="00CA7BCA" w:rsidRPr="00CA7BCA" w:rsidRDefault="00CA7BCA" w:rsidP="00CA7BCA">
      <w:pPr>
        <w:spacing w:line="240" w:lineRule="auto"/>
        <w:jc w:val="center"/>
        <w:rPr>
          <w:rFonts w:cs="Times New Roman"/>
        </w:rPr>
      </w:pPr>
      <w:r w:rsidRPr="00CA7BCA">
        <w:rPr>
          <w:rFonts w:cs="Times New Roman"/>
        </w:rPr>
        <w:t xml:space="preserve">4780 </w:t>
      </w:r>
      <w:proofErr w:type="gramStart"/>
      <w:r w:rsidRPr="00CA7BCA">
        <w:rPr>
          <w:rFonts w:cs="Times New Roman"/>
        </w:rPr>
        <w:t>Schärding</w:t>
      </w:r>
      <w:proofErr w:type="gramEnd"/>
    </w:p>
    <w:p w14:paraId="2BE564AB" w14:textId="77777777" w:rsidR="00CA7BCA" w:rsidRPr="00CA7BCA" w:rsidRDefault="00CA7BCA" w:rsidP="00CA7BCA">
      <w:pPr>
        <w:spacing w:line="240" w:lineRule="auto"/>
        <w:jc w:val="center"/>
        <w:rPr>
          <w:rFonts w:cs="Times New Roman"/>
        </w:rPr>
      </w:pPr>
    </w:p>
    <w:p w14:paraId="1A53CC64" w14:textId="77777777" w:rsidR="00CA7BCA" w:rsidRPr="00CA7BCA" w:rsidRDefault="00CA7BCA" w:rsidP="00CA7BCA">
      <w:pPr>
        <w:spacing w:line="240" w:lineRule="auto"/>
        <w:jc w:val="center"/>
        <w:rPr>
          <w:rFonts w:cs="Times New Roman"/>
        </w:rPr>
      </w:pPr>
    </w:p>
    <w:p w14:paraId="1BD4CAC2" w14:textId="77777777" w:rsidR="00CA7BCA" w:rsidRPr="00CA7BCA" w:rsidRDefault="00CA7BCA" w:rsidP="00CA7BCA">
      <w:pPr>
        <w:spacing w:line="240" w:lineRule="auto"/>
        <w:jc w:val="center"/>
        <w:rPr>
          <w:rFonts w:cs="Times New Roman"/>
        </w:rPr>
      </w:pPr>
    </w:p>
    <w:p w14:paraId="4D733151" w14:textId="77777777" w:rsidR="00CA7BCA" w:rsidRPr="00CA7BCA" w:rsidRDefault="00CA7BCA" w:rsidP="00CA7BCA">
      <w:pPr>
        <w:spacing w:line="240" w:lineRule="auto"/>
        <w:jc w:val="center"/>
        <w:rPr>
          <w:rFonts w:cs="Times New Roman"/>
        </w:rPr>
      </w:pPr>
    </w:p>
    <w:p w14:paraId="5737DD25" w14:textId="77777777" w:rsidR="00CA7BCA" w:rsidRPr="00CA7BCA" w:rsidRDefault="00CA7BCA" w:rsidP="00CA7BCA">
      <w:pPr>
        <w:spacing w:line="240" w:lineRule="auto"/>
        <w:jc w:val="center"/>
        <w:rPr>
          <w:rFonts w:cs="Times New Roman"/>
        </w:rPr>
      </w:pPr>
    </w:p>
    <w:p w14:paraId="152BC3CA" w14:textId="77777777" w:rsidR="00CA7BCA" w:rsidRPr="00CA7BCA" w:rsidRDefault="00CA7BCA" w:rsidP="00CA7BCA">
      <w:pPr>
        <w:spacing w:line="240" w:lineRule="auto"/>
        <w:jc w:val="center"/>
        <w:rPr>
          <w:rFonts w:cs="Times New Roman"/>
        </w:rPr>
      </w:pPr>
    </w:p>
    <w:p w14:paraId="4B02CCB6" w14:textId="77777777" w:rsidR="00CA7BCA" w:rsidRPr="00CA7BCA" w:rsidRDefault="00CA7BCA" w:rsidP="00CA7BCA">
      <w:pPr>
        <w:spacing w:line="240" w:lineRule="auto"/>
        <w:jc w:val="center"/>
        <w:rPr>
          <w:rFonts w:cs="Times New Roman"/>
          <w:sz w:val="36"/>
          <w:szCs w:val="36"/>
        </w:rPr>
      </w:pPr>
      <w:r w:rsidRPr="00CA7BCA">
        <w:rPr>
          <w:rFonts w:cs="Times New Roman"/>
          <w:sz w:val="36"/>
          <w:szCs w:val="36"/>
        </w:rPr>
        <w:t>VORWISSENSCHAFTLICHE ARBEIT</w:t>
      </w:r>
    </w:p>
    <w:p w14:paraId="45744207" w14:textId="77777777" w:rsidR="00CA7BCA" w:rsidRPr="00CA7BCA" w:rsidRDefault="00CA7BCA" w:rsidP="00CA7BCA">
      <w:pPr>
        <w:spacing w:line="240" w:lineRule="auto"/>
        <w:jc w:val="center"/>
        <w:rPr>
          <w:rFonts w:cs="Times New Roman"/>
        </w:rPr>
      </w:pPr>
    </w:p>
    <w:p w14:paraId="1815CD34" w14:textId="77777777" w:rsidR="00CA7BCA" w:rsidRPr="00CA7BCA" w:rsidRDefault="00CA7BCA" w:rsidP="00CA7BCA">
      <w:pPr>
        <w:spacing w:line="240" w:lineRule="auto"/>
        <w:jc w:val="center"/>
        <w:rPr>
          <w:rFonts w:cs="Times New Roman"/>
        </w:rPr>
      </w:pPr>
    </w:p>
    <w:p w14:paraId="176E0262" w14:textId="77777777" w:rsidR="00CA7BCA" w:rsidRPr="00CA7BCA" w:rsidRDefault="00CA7BCA" w:rsidP="00CA7BCA">
      <w:pPr>
        <w:spacing w:line="240" w:lineRule="auto"/>
        <w:jc w:val="center"/>
        <w:rPr>
          <w:rFonts w:cs="Times New Roman"/>
        </w:rPr>
      </w:pPr>
    </w:p>
    <w:p w14:paraId="725E2FCE" w14:textId="77777777" w:rsidR="00CA7BCA" w:rsidRPr="00CA7BCA" w:rsidRDefault="00CA7BCA" w:rsidP="00CA7BCA">
      <w:pPr>
        <w:spacing w:line="240" w:lineRule="auto"/>
        <w:jc w:val="center"/>
        <w:rPr>
          <w:rFonts w:cs="Times New Roman"/>
        </w:rPr>
      </w:pPr>
    </w:p>
    <w:p w14:paraId="225CF99C" w14:textId="77777777" w:rsidR="00CA7BCA" w:rsidRPr="00CA7BCA" w:rsidRDefault="00CA7BCA" w:rsidP="00CA7BCA">
      <w:pPr>
        <w:spacing w:line="240" w:lineRule="auto"/>
        <w:jc w:val="center"/>
        <w:rPr>
          <w:rFonts w:cs="Times New Roman"/>
        </w:rPr>
      </w:pPr>
      <w:r w:rsidRPr="00CA7BCA">
        <w:rPr>
          <w:rFonts w:cs="Times New Roman"/>
        </w:rPr>
        <w:t>Titel der vorwissenschaftlichen Arbeit:</w:t>
      </w:r>
    </w:p>
    <w:p w14:paraId="63E08E3E" w14:textId="77777777" w:rsidR="00CA7BCA" w:rsidRPr="00CA7BCA" w:rsidRDefault="00CA7BCA" w:rsidP="00CA7BCA">
      <w:pPr>
        <w:spacing w:line="240" w:lineRule="auto"/>
        <w:jc w:val="center"/>
        <w:rPr>
          <w:rFonts w:cs="Times New Roman"/>
        </w:rPr>
      </w:pPr>
    </w:p>
    <w:p w14:paraId="38BDBFAF" w14:textId="77777777" w:rsidR="00CA7BCA" w:rsidRPr="00CA7BCA" w:rsidRDefault="00CA7BCA" w:rsidP="00CA7BCA">
      <w:pPr>
        <w:spacing w:line="240" w:lineRule="auto"/>
        <w:jc w:val="center"/>
        <w:rPr>
          <w:rFonts w:cs="Times New Roman"/>
        </w:rPr>
      </w:pPr>
    </w:p>
    <w:p w14:paraId="626F6A46" w14:textId="77777777" w:rsidR="00CA7BCA" w:rsidRPr="00CA7BCA" w:rsidRDefault="00CA7BCA" w:rsidP="00CA7BCA">
      <w:pPr>
        <w:spacing w:line="240" w:lineRule="auto"/>
        <w:jc w:val="center"/>
        <w:rPr>
          <w:rFonts w:cs="Times New Roman"/>
        </w:rPr>
      </w:pPr>
    </w:p>
    <w:p w14:paraId="674CE721" w14:textId="64808C7C" w:rsidR="00CA7BCA" w:rsidRPr="00CA7BCA" w:rsidRDefault="00CA7BCA" w:rsidP="00CA7BCA">
      <w:pPr>
        <w:spacing w:line="240" w:lineRule="auto"/>
        <w:jc w:val="center"/>
        <w:rPr>
          <w:rFonts w:cs="Times New Roman"/>
          <w:b/>
          <w:sz w:val="48"/>
          <w:szCs w:val="48"/>
        </w:rPr>
      </w:pPr>
      <w:r w:rsidRPr="00CA7BCA">
        <w:rPr>
          <w:rFonts w:cs="Times New Roman"/>
          <w:b/>
          <w:sz w:val="48"/>
          <w:szCs w:val="48"/>
        </w:rPr>
        <w:t>Kinderwunsch und dessen Realisierung in der heutigen Zeit</w:t>
      </w:r>
    </w:p>
    <w:p w14:paraId="0C4BC5D1" w14:textId="77777777" w:rsidR="00CA7BCA" w:rsidRPr="00CA7BCA" w:rsidRDefault="00CA7BCA" w:rsidP="00CA7BCA">
      <w:pPr>
        <w:spacing w:line="240" w:lineRule="auto"/>
        <w:jc w:val="center"/>
        <w:rPr>
          <w:rFonts w:cs="Times New Roman"/>
        </w:rPr>
      </w:pPr>
    </w:p>
    <w:p w14:paraId="51F09AD2" w14:textId="77777777" w:rsidR="00CA7BCA" w:rsidRPr="00CA7BCA" w:rsidRDefault="00CA7BCA" w:rsidP="00CA7BCA">
      <w:pPr>
        <w:spacing w:line="240" w:lineRule="auto"/>
        <w:jc w:val="center"/>
        <w:rPr>
          <w:rFonts w:cs="Times New Roman"/>
        </w:rPr>
      </w:pPr>
    </w:p>
    <w:p w14:paraId="16705776" w14:textId="77777777" w:rsidR="00CA7BCA" w:rsidRPr="00CA7BCA" w:rsidRDefault="00CA7BCA" w:rsidP="00CA7BCA">
      <w:pPr>
        <w:spacing w:line="240" w:lineRule="auto"/>
        <w:jc w:val="center"/>
        <w:rPr>
          <w:rFonts w:cs="Times New Roman"/>
        </w:rPr>
      </w:pPr>
    </w:p>
    <w:p w14:paraId="6ED8164B" w14:textId="77777777" w:rsidR="00CA7BCA" w:rsidRPr="00CA7BCA" w:rsidRDefault="00CA7BCA" w:rsidP="00CA7BCA">
      <w:pPr>
        <w:spacing w:line="240" w:lineRule="auto"/>
        <w:jc w:val="center"/>
        <w:rPr>
          <w:rFonts w:cs="Times New Roman"/>
        </w:rPr>
      </w:pPr>
    </w:p>
    <w:p w14:paraId="72DC1F93" w14:textId="77777777" w:rsidR="00CA7BCA" w:rsidRPr="00CA7BCA" w:rsidRDefault="00CA7BCA" w:rsidP="00CA7BCA">
      <w:pPr>
        <w:spacing w:line="240" w:lineRule="auto"/>
        <w:jc w:val="center"/>
        <w:rPr>
          <w:rFonts w:cs="Times New Roman"/>
        </w:rPr>
      </w:pPr>
    </w:p>
    <w:p w14:paraId="01B42CA3" w14:textId="77777777" w:rsidR="00CA7BCA" w:rsidRPr="00CA7BCA" w:rsidRDefault="00CA7BCA" w:rsidP="00CA7BCA">
      <w:pPr>
        <w:spacing w:line="240" w:lineRule="auto"/>
        <w:jc w:val="center"/>
        <w:rPr>
          <w:rFonts w:cs="Times New Roman"/>
        </w:rPr>
      </w:pPr>
      <w:r w:rsidRPr="00CA7BCA">
        <w:rPr>
          <w:rFonts w:cs="Times New Roman"/>
        </w:rPr>
        <w:t>Verfasserin:</w:t>
      </w:r>
    </w:p>
    <w:p w14:paraId="782121C8" w14:textId="77777777" w:rsidR="00CA7BCA" w:rsidRPr="00CA7BCA" w:rsidRDefault="00CA7BCA" w:rsidP="00CA7BCA">
      <w:pPr>
        <w:spacing w:line="240" w:lineRule="auto"/>
        <w:jc w:val="center"/>
        <w:rPr>
          <w:rFonts w:cs="Times New Roman"/>
        </w:rPr>
      </w:pPr>
    </w:p>
    <w:p w14:paraId="2A19FB2F" w14:textId="77777777" w:rsidR="00CA7BCA" w:rsidRPr="00CA7BCA" w:rsidRDefault="00CA7BCA" w:rsidP="00CA7BCA">
      <w:pPr>
        <w:spacing w:line="240" w:lineRule="auto"/>
        <w:jc w:val="center"/>
        <w:rPr>
          <w:rFonts w:cs="Times New Roman"/>
        </w:rPr>
      </w:pPr>
    </w:p>
    <w:p w14:paraId="41C5F87D" w14:textId="1FD807B2" w:rsidR="00CA7BCA" w:rsidRPr="00CA7BCA" w:rsidRDefault="00CA7BCA" w:rsidP="00CA7BCA">
      <w:pPr>
        <w:spacing w:line="240" w:lineRule="auto"/>
        <w:jc w:val="center"/>
        <w:rPr>
          <w:rFonts w:cs="Times New Roman"/>
          <w:sz w:val="40"/>
          <w:szCs w:val="40"/>
        </w:rPr>
      </w:pPr>
      <w:r w:rsidRPr="00CA7BCA">
        <w:rPr>
          <w:rFonts w:cs="Times New Roman"/>
          <w:sz w:val="40"/>
          <w:szCs w:val="40"/>
        </w:rPr>
        <w:t>Högl Jacqueline</w:t>
      </w:r>
    </w:p>
    <w:p w14:paraId="62DAB903" w14:textId="77777777" w:rsidR="00CA7BCA" w:rsidRPr="00CA7BCA" w:rsidRDefault="00CA7BCA" w:rsidP="00CA7BCA">
      <w:pPr>
        <w:spacing w:line="240" w:lineRule="auto"/>
        <w:rPr>
          <w:rFonts w:cs="Times New Roman"/>
        </w:rPr>
      </w:pPr>
    </w:p>
    <w:p w14:paraId="7BF88D9D" w14:textId="77777777" w:rsidR="00CA7BCA" w:rsidRPr="00CA7BCA" w:rsidRDefault="00CA7BCA" w:rsidP="00CA7BCA">
      <w:pPr>
        <w:spacing w:line="240" w:lineRule="auto"/>
        <w:rPr>
          <w:rFonts w:cs="Times New Roman"/>
        </w:rPr>
      </w:pPr>
    </w:p>
    <w:p w14:paraId="095DC4F6" w14:textId="77777777" w:rsidR="00CA7BCA" w:rsidRPr="00CA7BCA" w:rsidRDefault="00CA7BCA" w:rsidP="00CA7BCA">
      <w:pPr>
        <w:spacing w:line="240" w:lineRule="auto"/>
        <w:rPr>
          <w:rFonts w:cs="Times New Roman"/>
        </w:rPr>
      </w:pPr>
    </w:p>
    <w:p w14:paraId="6D59CDD5" w14:textId="77777777" w:rsidR="00CA7BCA" w:rsidRPr="00CA7BCA" w:rsidRDefault="00CA7BCA" w:rsidP="00CA7BCA">
      <w:pPr>
        <w:spacing w:line="240" w:lineRule="auto"/>
        <w:rPr>
          <w:rFonts w:cs="Times New Roman"/>
        </w:rPr>
      </w:pPr>
    </w:p>
    <w:p w14:paraId="293A54A0" w14:textId="77777777" w:rsidR="00CA7BCA" w:rsidRPr="00CA7BCA" w:rsidRDefault="00CA7BCA" w:rsidP="00CA7BCA">
      <w:pPr>
        <w:spacing w:line="240" w:lineRule="auto"/>
        <w:rPr>
          <w:rFonts w:cs="Times New Roman"/>
        </w:rPr>
      </w:pPr>
    </w:p>
    <w:p w14:paraId="3DCD357F" w14:textId="77777777" w:rsidR="00CA7BCA" w:rsidRPr="00CA7BCA" w:rsidRDefault="00CA7BCA" w:rsidP="00CA7BCA">
      <w:pPr>
        <w:spacing w:line="240" w:lineRule="auto"/>
        <w:rPr>
          <w:rFonts w:cs="Times New Roman"/>
        </w:rPr>
      </w:pPr>
    </w:p>
    <w:p w14:paraId="048A2BE5" w14:textId="77777777" w:rsidR="00CA7BCA" w:rsidRPr="00CA7BCA" w:rsidRDefault="00CA7BCA" w:rsidP="00CA7BCA">
      <w:pPr>
        <w:spacing w:line="240" w:lineRule="auto"/>
        <w:rPr>
          <w:rFonts w:cs="Times New Roman"/>
        </w:rPr>
      </w:pPr>
    </w:p>
    <w:p w14:paraId="43C2B31A" w14:textId="77777777" w:rsidR="00CA7BCA" w:rsidRPr="00CA7BCA" w:rsidRDefault="00CA7BCA" w:rsidP="00CA7BCA">
      <w:pPr>
        <w:spacing w:line="240" w:lineRule="auto"/>
        <w:rPr>
          <w:rFonts w:cs="Times New Roman"/>
        </w:rPr>
      </w:pPr>
    </w:p>
    <w:p w14:paraId="1F5DCE27" w14:textId="77777777" w:rsidR="00CA7BCA" w:rsidRPr="00CA7BCA" w:rsidRDefault="00CA7BCA" w:rsidP="00CA7BCA">
      <w:pPr>
        <w:spacing w:line="240" w:lineRule="auto"/>
        <w:rPr>
          <w:rFonts w:cs="Times New Roman"/>
        </w:rPr>
      </w:pPr>
    </w:p>
    <w:p w14:paraId="6CBA829C" w14:textId="77777777" w:rsidR="00CA7BCA" w:rsidRPr="00CA7BCA" w:rsidRDefault="00CA7BCA" w:rsidP="00CA7BCA">
      <w:pPr>
        <w:spacing w:line="240" w:lineRule="auto"/>
        <w:rPr>
          <w:rFonts w:cs="Times New Roman"/>
        </w:rPr>
      </w:pPr>
      <w:r w:rsidRPr="00CA7BCA">
        <w:rPr>
          <w:rFonts w:cs="Times New Roman"/>
        </w:rPr>
        <w:t>Schärding, im Jänner 2015</w:t>
      </w:r>
    </w:p>
    <w:p w14:paraId="4A318FB6" w14:textId="77777777" w:rsidR="00CA7BCA" w:rsidRPr="00CA7BCA" w:rsidRDefault="00CA7BCA" w:rsidP="00CA7BCA">
      <w:pPr>
        <w:spacing w:line="240" w:lineRule="auto"/>
        <w:rPr>
          <w:rFonts w:cs="Times New Roman"/>
        </w:rPr>
      </w:pPr>
    </w:p>
    <w:p w14:paraId="6A630877" w14:textId="07AAB2C7" w:rsidR="00CA7BCA" w:rsidRPr="00CA7BCA" w:rsidRDefault="00CA7BCA" w:rsidP="00CA7BCA">
      <w:pPr>
        <w:tabs>
          <w:tab w:val="left" w:pos="2127"/>
        </w:tabs>
        <w:spacing w:line="240" w:lineRule="auto"/>
        <w:rPr>
          <w:rFonts w:cs="Times New Roman"/>
        </w:rPr>
      </w:pPr>
      <w:r w:rsidRPr="00CA7BCA">
        <w:rPr>
          <w:rFonts w:cs="Times New Roman"/>
        </w:rPr>
        <w:t>Prüfungsgebiet:</w:t>
      </w:r>
      <w:r w:rsidRPr="00CA7BCA">
        <w:rPr>
          <w:rFonts w:cs="Times New Roman"/>
        </w:rPr>
        <w:tab/>
      </w:r>
      <w:r>
        <w:rPr>
          <w:rFonts w:cs="Times New Roman"/>
        </w:rPr>
        <w:t>Geographie</w:t>
      </w:r>
    </w:p>
    <w:p w14:paraId="7448A4C7" w14:textId="77777777" w:rsidR="00CA7BCA" w:rsidRPr="00CA7BCA" w:rsidRDefault="00CA7BCA" w:rsidP="00CA7BCA">
      <w:pPr>
        <w:tabs>
          <w:tab w:val="left" w:pos="2127"/>
        </w:tabs>
        <w:spacing w:line="240" w:lineRule="auto"/>
        <w:rPr>
          <w:rFonts w:cs="Times New Roman"/>
        </w:rPr>
      </w:pPr>
    </w:p>
    <w:p w14:paraId="21E6678C" w14:textId="24C427F8" w:rsidR="00CA7BCA" w:rsidRPr="00CA7BCA" w:rsidRDefault="00CA7BCA" w:rsidP="00CA7BCA">
      <w:pPr>
        <w:tabs>
          <w:tab w:val="left" w:pos="2127"/>
        </w:tabs>
        <w:spacing w:line="240" w:lineRule="auto"/>
        <w:rPr>
          <w:rFonts w:cs="Times New Roman"/>
        </w:rPr>
      </w:pPr>
      <w:r w:rsidRPr="00CA7BCA">
        <w:rPr>
          <w:rFonts w:cs="Times New Roman"/>
        </w:rPr>
        <w:t>Klasse:</w:t>
      </w:r>
      <w:r w:rsidRPr="00CA7BCA">
        <w:rPr>
          <w:rFonts w:cs="Times New Roman"/>
        </w:rPr>
        <w:tab/>
      </w:r>
      <w:r>
        <w:rPr>
          <w:rFonts w:cs="Times New Roman"/>
        </w:rPr>
        <w:t>8R</w:t>
      </w:r>
    </w:p>
    <w:p w14:paraId="1F1F2613" w14:textId="77777777" w:rsidR="00CA7BCA" w:rsidRPr="00CA7BCA" w:rsidRDefault="00CA7BCA" w:rsidP="00CA7BCA">
      <w:pPr>
        <w:tabs>
          <w:tab w:val="left" w:pos="2127"/>
        </w:tabs>
        <w:spacing w:line="240" w:lineRule="auto"/>
        <w:rPr>
          <w:rFonts w:cs="Times New Roman"/>
        </w:rPr>
      </w:pPr>
    </w:p>
    <w:p w14:paraId="090473EF" w14:textId="77777777" w:rsidR="00CA7BCA" w:rsidRPr="00CA7BCA" w:rsidRDefault="00CA7BCA" w:rsidP="00CA7BCA">
      <w:pPr>
        <w:tabs>
          <w:tab w:val="left" w:pos="2127"/>
        </w:tabs>
        <w:spacing w:line="240" w:lineRule="auto"/>
        <w:rPr>
          <w:rFonts w:cs="Times New Roman"/>
        </w:rPr>
      </w:pPr>
      <w:r w:rsidRPr="00CA7BCA">
        <w:rPr>
          <w:rFonts w:cs="Times New Roman"/>
        </w:rPr>
        <w:t>Schuljahr:</w:t>
      </w:r>
      <w:r w:rsidRPr="00CA7BCA">
        <w:rPr>
          <w:rFonts w:cs="Times New Roman"/>
        </w:rPr>
        <w:tab/>
        <w:t>2014/15</w:t>
      </w:r>
    </w:p>
    <w:p w14:paraId="0AE040D0" w14:textId="77777777" w:rsidR="00CA7BCA" w:rsidRPr="00CA7BCA" w:rsidRDefault="00CA7BCA" w:rsidP="00CA7BCA">
      <w:pPr>
        <w:tabs>
          <w:tab w:val="left" w:pos="2127"/>
        </w:tabs>
        <w:spacing w:line="240" w:lineRule="auto"/>
        <w:rPr>
          <w:rFonts w:cs="Times New Roman"/>
        </w:rPr>
      </w:pPr>
    </w:p>
    <w:p w14:paraId="58232CC0" w14:textId="2DDB182F" w:rsidR="00CA7BCA" w:rsidRPr="00CA7BCA" w:rsidRDefault="00CA7BCA" w:rsidP="00CA7BCA">
      <w:pPr>
        <w:tabs>
          <w:tab w:val="left" w:pos="2127"/>
        </w:tabs>
        <w:spacing w:line="240" w:lineRule="auto"/>
        <w:rPr>
          <w:rFonts w:cs="Times New Roman"/>
        </w:rPr>
      </w:pPr>
      <w:r w:rsidRPr="00CA7BCA">
        <w:rPr>
          <w:rFonts w:cs="Times New Roman"/>
        </w:rPr>
        <w:t>Betreuer:</w:t>
      </w:r>
      <w:r w:rsidRPr="00CA7BCA">
        <w:rPr>
          <w:rFonts w:cs="Times New Roman"/>
        </w:rPr>
        <w:tab/>
      </w:r>
      <w:r>
        <w:rPr>
          <w:rFonts w:cs="Times New Roman"/>
        </w:rPr>
        <w:t>Prof. Mag. Humer Martin</w:t>
      </w:r>
    </w:p>
    <w:p w14:paraId="58789CA3" w14:textId="77777777" w:rsidR="00CA7BCA" w:rsidRPr="00D95AE5" w:rsidRDefault="00CA7BCA" w:rsidP="00CA7BCA">
      <w:pPr>
        <w:spacing w:line="240" w:lineRule="auto"/>
      </w:pPr>
    </w:p>
    <w:p w14:paraId="5AF3BC79" w14:textId="77777777" w:rsidR="00CA7BCA" w:rsidRDefault="00CA7BCA" w:rsidP="006B430F">
      <w:pPr>
        <w:pStyle w:val="berschrift1"/>
        <w:ind w:left="431" w:hanging="431"/>
        <w:sectPr w:rsidR="00CA7BCA" w:rsidSect="0048539A">
          <w:pgSz w:w="11900" w:h="16840"/>
          <w:pgMar w:top="1418" w:right="1418" w:bottom="1134" w:left="1418" w:header="708" w:footer="708" w:gutter="0"/>
          <w:cols w:space="708"/>
          <w:docGrid w:linePitch="360"/>
        </w:sectPr>
      </w:pPr>
    </w:p>
    <w:p w14:paraId="1448D83D" w14:textId="0E17E156" w:rsidR="001A05A4" w:rsidRDefault="001A05A4" w:rsidP="001A05A4">
      <w:pPr>
        <w:pStyle w:val="AbstractundVorwort"/>
      </w:pPr>
      <w:r>
        <w:lastRenderedPageBreak/>
        <w:t>Abstract</w:t>
      </w:r>
    </w:p>
    <w:p w14:paraId="56280BAD" w14:textId="77777777" w:rsidR="001A05A4" w:rsidRDefault="001A05A4" w:rsidP="001A05A4">
      <w:pPr>
        <w:pStyle w:val="AbstractundVorwort"/>
        <w:sectPr w:rsidR="001A05A4" w:rsidSect="0048539A">
          <w:pgSz w:w="11900" w:h="16840"/>
          <w:pgMar w:top="1418" w:right="1418" w:bottom="1134" w:left="1418" w:header="708" w:footer="708" w:gutter="0"/>
          <w:cols w:space="708"/>
          <w:docGrid w:linePitch="360"/>
        </w:sectPr>
      </w:pPr>
      <w:r>
        <w:t>Vorwort</w:t>
      </w:r>
    </w:p>
    <w:sdt>
      <w:sdtPr>
        <w:rPr>
          <w:b w:val="0"/>
          <w:sz w:val="24"/>
        </w:rPr>
        <w:id w:val="292337017"/>
        <w:docPartObj>
          <w:docPartGallery w:val="Table of Contents"/>
          <w:docPartUnique/>
        </w:docPartObj>
      </w:sdtPr>
      <w:sdtEndPr>
        <w:rPr>
          <w:bCs/>
          <w:noProof/>
        </w:rPr>
      </w:sdtEndPr>
      <w:sdtContent>
        <w:p w14:paraId="06E114CA" w14:textId="6377DF18" w:rsidR="001A05A4" w:rsidRDefault="001A05A4" w:rsidP="00781940">
          <w:pPr>
            <w:pStyle w:val="AbstractundVorwort"/>
          </w:pPr>
          <w:r>
            <w:t>Inhaltsverzeichnis</w:t>
          </w:r>
        </w:p>
        <w:commentRangeStart w:id="0"/>
        <w:p w14:paraId="0339CD09" w14:textId="77777777" w:rsidR="001A05A4" w:rsidRPr="00781940" w:rsidRDefault="001A05A4">
          <w:pPr>
            <w:pStyle w:val="Verzeichnis1"/>
            <w:tabs>
              <w:tab w:val="left" w:pos="373"/>
              <w:tab w:val="right" w:leader="dot" w:pos="9054"/>
            </w:tabs>
            <w:rPr>
              <w:rFonts w:ascii="Times New Roman" w:hAnsi="Times New Roman" w:cs="Times New Roman"/>
              <w:noProof/>
            </w:rPr>
          </w:pPr>
          <w:r w:rsidRPr="00781940">
            <w:rPr>
              <w:rFonts w:ascii="Times New Roman" w:hAnsi="Times New Roman" w:cs="Times New Roman"/>
              <w:b w:val="0"/>
            </w:rPr>
            <w:fldChar w:fldCharType="begin"/>
          </w:r>
          <w:r w:rsidRPr="00781940">
            <w:rPr>
              <w:rFonts w:ascii="Times New Roman" w:hAnsi="Times New Roman" w:cs="Times New Roman"/>
            </w:rPr>
            <w:instrText>TOC \o "1-3" \h \z \u</w:instrText>
          </w:r>
          <w:r w:rsidRPr="00781940">
            <w:rPr>
              <w:rFonts w:ascii="Times New Roman" w:hAnsi="Times New Roman" w:cs="Times New Roman"/>
              <w:b w:val="0"/>
            </w:rPr>
            <w:fldChar w:fldCharType="separate"/>
          </w:r>
          <w:r w:rsidRPr="00781940">
            <w:rPr>
              <w:rFonts w:ascii="Times New Roman" w:hAnsi="Times New Roman" w:cs="Times New Roman"/>
              <w:noProof/>
            </w:rPr>
            <w:t>1</w:t>
          </w:r>
          <w:r w:rsidRPr="00781940">
            <w:rPr>
              <w:rFonts w:ascii="Times New Roman" w:hAnsi="Times New Roman" w:cs="Times New Roman"/>
              <w:noProof/>
            </w:rPr>
            <w:tab/>
            <w:t>Einleitung</w:t>
          </w:r>
          <w:r w:rsidRPr="00781940">
            <w:rPr>
              <w:rFonts w:ascii="Times New Roman" w:hAnsi="Times New Roman" w:cs="Times New Roman"/>
              <w:noProof/>
            </w:rPr>
            <w:tab/>
          </w:r>
          <w:r w:rsidRPr="00781940">
            <w:rPr>
              <w:rFonts w:ascii="Times New Roman" w:hAnsi="Times New Roman" w:cs="Times New Roman"/>
              <w:noProof/>
            </w:rPr>
            <w:fldChar w:fldCharType="begin"/>
          </w:r>
          <w:r w:rsidRPr="00781940">
            <w:rPr>
              <w:rFonts w:ascii="Times New Roman" w:hAnsi="Times New Roman" w:cs="Times New Roman"/>
              <w:noProof/>
            </w:rPr>
            <w:instrText xml:space="preserve"> PAGEREF _Toc274491534 \h </w:instrText>
          </w:r>
          <w:r w:rsidRPr="00781940">
            <w:rPr>
              <w:rFonts w:ascii="Times New Roman" w:hAnsi="Times New Roman" w:cs="Times New Roman"/>
              <w:noProof/>
            </w:rPr>
          </w:r>
          <w:r w:rsidRPr="00781940">
            <w:rPr>
              <w:rFonts w:ascii="Times New Roman" w:hAnsi="Times New Roman" w:cs="Times New Roman"/>
              <w:noProof/>
            </w:rPr>
            <w:fldChar w:fldCharType="separate"/>
          </w:r>
          <w:r w:rsidRPr="00781940">
            <w:rPr>
              <w:rFonts w:ascii="Times New Roman" w:hAnsi="Times New Roman" w:cs="Times New Roman"/>
              <w:noProof/>
            </w:rPr>
            <w:t>4</w:t>
          </w:r>
          <w:r w:rsidRPr="00781940">
            <w:rPr>
              <w:rFonts w:ascii="Times New Roman" w:hAnsi="Times New Roman" w:cs="Times New Roman"/>
              <w:noProof/>
            </w:rPr>
            <w:fldChar w:fldCharType="end"/>
          </w:r>
        </w:p>
        <w:p w14:paraId="5B7B733D" w14:textId="77777777" w:rsidR="001A05A4" w:rsidRPr="00781940" w:rsidRDefault="001A05A4">
          <w:pPr>
            <w:pStyle w:val="Verzeichnis1"/>
            <w:tabs>
              <w:tab w:val="left" w:pos="373"/>
              <w:tab w:val="right" w:leader="dot" w:pos="9054"/>
            </w:tabs>
            <w:rPr>
              <w:rFonts w:ascii="Times New Roman" w:hAnsi="Times New Roman" w:cs="Times New Roman"/>
              <w:noProof/>
            </w:rPr>
          </w:pPr>
          <w:r w:rsidRPr="00781940">
            <w:rPr>
              <w:rFonts w:ascii="Times New Roman" w:hAnsi="Times New Roman" w:cs="Times New Roman"/>
              <w:noProof/>
            </w:rPr>
            <w:t>2</w:t>
          </w:r>
          <w:r w:rsidRPr="00781940">
            <w:rPr>
              <w:rFonts w:ascii="Times New Roman" w:hAnsi="Times New Roman" w:cs="Times New Roman"/>
              <w:noProof/>
            </w:rPr>
            <w:tab/>
            <w:t>Fertilität und Geburten in Österreich</w:t>
          </w:r>
          <w:r w:rsidRPr="00781940">
            <w:rPr>
              <w:rFonts w:ascii="Times New Roman" w:hAnsi="Times New Roman" w:cs="Times New Roman"/>
              <w:noProof/>
            </w:rPr>
            <w:tab/>
          </w:r>
          <w:r w:rsidRPr="00781940">
            <w:rPr>
              <w:rFonts w:ascii="Times New Roman" w:hAnsi="Times New Roman" w:cs="Times New Roman"/>
              <w:noProof/>
            </w:rPr>
            <w:fldChar w:fldCharType="begin"/>
          </w:r>
          <w:r w:rsidRPr="00781940">
            <w:rPr>
              <w:rFonts w:ascii="Times New Roman" w:hAnsi="Times New Roman" w:cs="Times New Roman"/>
              <w:noProof/>
            </w:rPr>
            <w:instrText xml:space="preserve"> PAGEREF _Toc274491535 \h </w:instrText>
          </w:r>
          <w:r w:rsidRPr="00781940">
            <w:rPr>
              <w:rFonts w:ascii="Times New Roman" w:hAnsi="Times New Roman" w:cs="Times New Roman"/>
              <w:noProof/>
            </w:rPr>
          </w:r>
          <w:r w:rsidRPr="00781940">
            <w:rPr>
              <w:rFonts w:ascii="Times New Roman" w:hAnsi="Times New Roman" w:cs="Times New Roman"/>
              <w:noProof/>
            </w:rPr>
            <w:fldChar w:fldCharType="separate"/>
          </w:r>
          <w:r w:rsidRPr="00781940">
            <w:rPr>
              <w:rFonts w:ascii="Times New Roman" w:hAnsi="Times New Roman" w:cs="Times New Roman"/>
              <w:noProof/>
            </w:rPr>
            <w:t>4</w:t>
          </w:r>
          <w:r w:rsidRPr="00781940">
            <w:rPr>
              <w:rFonts w:ascii="Times New Roman" w:hAnsi="Times New Roman" w:cs="Times New Roman"/>
              <w:noProof/>
            </w:rPr>
            <w:fldChar w:fldCharType="end"/>
          </w:r>
        </w:p>
        <w:p w14:paraId="2A00C202" w14:textId="77777777" w:rsidR="001A05A4" w:rsidRPr="00781940" w:rsidRDefault="001A05A4">
          <w:pPr>
            <w:pStyle w:val="Verzeichnis2"/>
            <w:tabs>
              <w:tab w:val="left" w:pos="795"/>
              <w:tab w:val="right" w:leader="dot" w:pos="9054"/>
            </w:tabs>
            <w:rPr>
              <w:rFonts w:ascii="Times New Roman" w:hAnsi="Times New Roman" w:cs="Times New Roman"/>
              <w:noProof/>
            </w:rPr>
          </w:pPr>
          <w:r w:rsidRPr="00781940">
            <w:rPr>
              <w:rFonts w:ascii="Times New Roman" w:hAnsi="Times New Roman" w:cs="Times New Roman"/>
              <w:noProof/>
            </w:rPr>
            <w:t>2.1</w:t>
          </w:r>
          <w:r w:rsidRPr="00781940">
            <w:rPr>
              <w:rFonts w:ascii="Times New Roman" w:hAnsi="Times New Roman" w:cs="Times New Roman"/>
              <w:noProof/>
            </w:rPr>
            <w:tab/>
            <w:t>Demographie</w:t>
          </w:r>
          <w:r w:rsidRPr="00781940">
            <w:rPr>
              <w:rFonts w:ascii="Times New Roman" w:hAnsi="Times New Roman" w:cs="Times New Roman"/>
              <w:noProof/>
            </w:rPr>
            <w:tab/>
          </w:r>
          <w:r w:rsidRPr="00781940">
            <w:rPr>
              <w:rFonts w:ascii="Times New Roman" w:hAnsi="Times New Roman" w:cs="Times New Roman"/>
              <w:noProof/>
            </w:rPr>
            <w:fldChar w:fldCharType="begin"/>
          </w:r>
          <w:r w:rsidRPr="00781940">
            <w:rPr>
              <w:rFonts w:ascii="Times New Roman" w:hAnsi="Times New Roman" w:cs="Times New Roman"/>
              <w:noProof/>
            </w:rPr>
            <w:instrText xml:space="preserve"> PAGEREF _Toc274491536 \h </w:instrText>
          </w:r>
          <w:r w:rsidRPr="00781940">
            <w:rPr>
              <w:rFonts w:ascii="Times New Roman" w:hAnsi="Times New Roman" w:cs="Times New Roman"/>
              <w:noProof/>
            </w:rPr>
          </w:r>
          <w:r w:rsidRPr="00781940">
            <w:rPr>
              <w:rFonts w:ascii="Times New Roman" w:hAnsi="Times New Roman" w:cs="Times New Roman"/>
              <w:noProof/>
            </w:rPr>
            <w:fldChar w:fldCharType="separate"/>
          </w:r>
          <w:r w:rsidRPr="00781940">
            <w:rPr>
              <w:rFonts w:ascii="Times New Roman" w:hAnsi="Times New Roman" w:cs="Times New Roman"/>
              <w:noProof/>
            </w:rPr>
            <w:t>4</w:t>
          </w:r>
          <w:r w:rsidRPr="00781940">
            <w:rPr>
              <w:rFonts w:ascii="Times New Roman" w:hAnsi="Times New Roman" w:cs="Times New Roman"/>
              <w:noProof/>
            </w:rPr>
            <w:fldChar w:fldCharType="end"/>
          </w:r>
        </w:p>
        <w:p w14:paraId="7A1F7ED8" w14:textId="77777777" w:rsidR="001A05A4" w:rsidRPr="00781940" w:rsidRDefault="001A05A4">
          <w:pPr>
            <w:pStyle w:val="Verzeichnis2"/>
            <w:tabs>
              <w:tab w:val="left" w:pos="795"/>
              <w:tab w:val="right" w:leader="dot" w:pos="9054"/>
            </w:tabs>
            <w:rPr>
              <w:rFonts w:ascii="Times New Roman" w:hAnsi="Times New Roman" w:cs="Times New Roman"/>
              <w:noProof/>
            </w:rPr>
          </w:pPr>
          <w:r w:rsidRPr="00781940">
            <w:rPr>
              <w:rFonts w:ascii="Times New Roman" w:hAnsi="Times New Roman" w:cs="Times New Roman"/>
              <w:noProof/>
            </w:rPr>
            <w:t>2.2</w:t>
          </w:r>
          <w:r w:rsidRPr="00781940">
            <w:rPr>
              <w:rFonts w:ascii="Times New Roman" w:hAnsi="Times New Roman" w:cs="Times New Roman"/>
              <w:noProof/>
            </w:rPr>
            <w:tab/>
            <w:t>Kinderwunsch</w:t>
          </w:r>
          <w:r w:rsidRPr="00781940">
            <w:rPr>
              <w:rFonts w:ascii="Times New Roman" w:hAnsi="Times New Roman" w:cs="Times New Roman"/>
              <w:noProof/>
            </w:rPr>
            <w:tab/>
          </w:r>
          <w:r w:rsidRPr="00781940">
            <w:rPr>
              <w:rFonts w:ascii="Times New Roman" w:hAnsi="Times New Roman" w:cs="Times New Roman"/>
              <w:noProof/>
            </w:rPr>
            <w:fldChar w:fldCharType="begin"/>
          </w:r>
          <w:r w:rsidRPr="00781940">
            <w:rPr>
              <w:rFonts w:ascii="Times New Roman" w:hAnsi="Times New Roman" w:cs="Times New Roman"/>
              <w:noProof/>
            </w:rPr>
            <w:instrText xml:space="preserve"> PAGEREF _Toc274491537 \h </w:instrText>
          </w:r>
          <w:r w:rsidRPr="00781940">
            <w:rPr>
              <w:rFonts w:ascii="Times New Roman" w:hAnsi="Times New Roman" w:cs="Times New Roman"/>
              <w:noProof/>
            </w:rPr>
          </w:r>
          <w:r w:rsidRPr="00781940">
            <w:rPr>
              <w:rFonts w:ascii="Times New Roman" w:hAnsi="Times New Roman" w:cs="Times New Roman"/>
              <w:noProof/>
            </w:rPr>
            <w:fldChar w:fldCharType="separate"/>
          </w:r>
          <w:r w:rsidRPr="00781940">
            <w:rPr>
              <w:rFonts w:ascii="Times New Roman" w:hAnsi="Times New Roman" w:cs="Times New Roman"/>
              <w:noProof/>
            </w:rPr>
            <w:t>4</w:t>
          </w:r>
          <w:r w:rsidRPr="00781940">
            <w:rPr>
              <w:rFonts w:ascii="Times New Roman" w:hAnsi="Times New Roman" w:cs="Times New Roman"/>
              <w:noProof/>
            </w:rPr>
            <w:fldChar w:fldCharType="end"/>
          </w:r>
        </w:p>
        <w:p w14:paraId="2552268C" w14:textId="77777777" w:rsidR="001A05A4" w:rsidRPr="00781940" w:rsidRDefault="001A05A4">
          <w:pPr>
            <w:pStyle w:val="Verzeichnis2"/>
            <w:tabs>
              <w:tab w:val="left" w:pos="795"/>
              <w:tab w:val="right" w:leader="dot" w:pos="9054"/>
            </w:tabs>
            <w:rPr>
              <w:rFonts w:ascii="Times New Roman" w:hAnsi="Times New Roman" w:cs="Times New Roman"/>
              <w:noProof/>
            </w:rPr>
          </w:pPr>
          <w:r w:rsidRPr="00781940">
            <w:rPr>
              <w:rFonts w:ascii="Times New Roman" w:hAnsi="Times New Roman" w:cs="Times New Roman"/>
              <w:noProof/>
            </w:rPr>
            <w:t>2.3</w:t>
          </w:r>
          <w:r w:rsidRPr="00781940">
            <w:rPr>
              <w:rFonts w:ascii="Times New Roman" w:hAnsi="Times New Roman" w:cs="Times New Roman"/>
              <w:noProof/>
            </w:rPr>
            <w:tab/>
            <w:t>Generatives Verhalten</w:t>
          </w:r>
          <w:r w:rsidRPr="00781940">
            <w:rPr>
              <w:rFonts w:ascii="Times New Roman" w:hAnsi="Times New Roman" w:cs="Times New Roman"/>
              <w:noProof/>
            </w:rPr>
            <w:tab/>
          </w:r>
          <w:r w:rsidRPr="00781940">
            <w:rPr>
              <w:rFonts w:ascii="Times New Roman" w:hAnsi="Times New Roman" w:cs="Times New Roman"/>
              <w:noProof/>
            </w:rPr>
            <w:fldChar w:fldCharType="begin"/>
          </w:r>
          <w:r w:rsidRPr="00781940">
            <w:rPr>
              <w:rFonts w:ascii="Times New Roman" w:hAnsi="Times New Roman" w:cs="Times New Roman"/>
              <w:noProof/>
            </w:rPr>
            <w:instrText xml:space="preserve"> PAGEREF _Toc274491538 \h </w:instrText>
          </w:r>
          <w:r w:rsidRPr="00781940">
            <w:rPr>
              <w:rFonts w:ascii="Times New Roman" w:hAnsi="Times New Roman" w:cs="Times New Roman"/>
              <w:noProof/>
            </w:rPr>
          </w:r>
          <w:r w:rsidRPr="00781940">
            <w:rPr>
              <w:rFonts w:ascii="Times New Roman" w:hAnsi="Times New Roman" w:cs="Times New Roman"/>
              <w:noProof/>
            </w:rPr>
            <w:fldChar w:fldCharType="separate"/>
          </w:r>
          <w:r w:rsidRPr="00781940">
            <w:rPr>
              <w:rFonts w:ascii="Times New Roman" w:hAnsi="Times New Roman" w:cs="Times New Roman"/>
              <w:noProof/>
            </w:rPr>
            <w:t>5</w:t>
          </w:r>
          <w:r w:rsidRPr="00781940">
            <w:rPr>
              <w:rFonts w:ascii="Times New Roman" w:hAnsi="Times New Roman" w:cs="Times New Roman"/>
              <w:noProof/>
            </w:rPr>
            <w:fldChar w:fldCharType="end"/>
          </w:r>
        </w:p>
        <w:p w14:paraId="5B9D88EC" w14:textId="77777777" w:rsidR="001A05A4" w:rsidRPr="00781940" w:rsidRDefault="001A05A4">
          <w:pPr>
            <w:pStyle w:val="Verzeichnis2"/>
            <w:tabs>
              <w:tab w:val="left" w:pos="795"/>
              <w:tab w:val="right" w:leader="dot" w:pos="9054"/>
            </w:tabs>
            <w:rPr>
              <w:rFonts w:ascii="Times New Roman" w:hAnsi="Times New Roman" w:cs="Times New Roman"/>
              <w:noProof/>
            </w:rPr>
          </w:pPr>
          <w:r w:rsidRPr="00781940">
            <w:rPr>
              <w:rFonts w:ascii="Times New Roman" w:hAnsi="Times New Roman" w:cs="Times New Roman"/>
              <w:noProof/>
            </w:rPr>
            <w:t>2.4</w:t>
          </w:r>
          <w:r w:rsidRPr="00781940">
            <w:rPr>
              <w:rFonts w:ascii="Times New Roman" w:hAnsi="Times New Roman" w:cs="Times New Roman"/>
              <w:noProof/>
            </w:rPr>
            <w:tab/>
            <w:t>Geburtenrate</w:t>
          </w:r>
          <w:r w:rsidRPr="00781940">
            <w:rPr>
              <w:rFonts w:ascii="Times New Roman" w:hAnsi="Times New Roman" w:cs="Times New Roman"/>
              <w:noProof/>
            </w:rPr>
            <w:tab/>
          </w:r>
          <w:r w:rsidRPr="00781940">
            <w:rPr>
              <w:rFonts w:ascii="Times New Roman" w:hAnsi="Times New Roman" w:cs="Times New Roman"/>
              <w:noProof/>
            </w:rPr>
            <w:fldChar w:fldCharType="begin"/>
          </w:r>
          <w:r w:rsidRPr="00781940">
            <w:rPr>
              <w:rFonts w:ascii="Times New Roman" w:hAnsi="Times New Roman" w:cs="Times New Roman"/>
              <w:noProof/>
            </w:rPr>
            <w:instrText xml:space="preserve"> PAGEREF _Toc274491539 \h </w:instrText>
          </w:r>
          <w:r w:rsidRPr="00781940">
            <w:rPr>
              <w:rFonts w:ascii="Times New Roman" w:hAnsi="Times New Roman" w:cs="Times New Roman"/>
              <w:noProof/>
            </w:rPr>
          </w:r>
          <w:r w:rsidRPr="00781940">
            <w:rPr>
              <w:rFonts w:ascii="Times New Roman" w:hAnsi="Times New Roman" w:cs="Times New Roman"/>
              <w:noProof/>
            </w:rPr>
            <w:fldChar w:fldCharType="separate"/>
          </w:r>
          <w:r w:rsidRPr="00781940">
            <w:rPr>
              <w:rFonts w:ascii="Times New Roman" w:hAnsi="Times New Roman" w:cs="Times New Roman"/>
              <w:noProof/>
            </w:rPr>
            <w:t>6</w:t>
          </w:r>
          <w:r w:rsidRPr="00781940">
            <w:rPr>
              <w:rFonts w:ascii="Times New Roman" w:hAnsi="Times New Roman" w:cs="Times New Roman"/>
              <w:noProof/>
            </w:rPr>
            <w:fldChar w:fldCharType="end"/>
          </w:r>
        </w:p>
        <w:p w14:paraId="459AAB30" w14:textId="77777777" w:rsidR="001A05A4" w:rsidRPr="00781940" w:rsidRDefault="001A05A4">
          <w:pPr>
            <w:pStyle w:val="Verzeichnis2"/>
            <w:tabs>
              <w:tab w:val="left" w:pos="795"/>
              <w:tab w:val="right" w:leader="dot" w:pos="9054"/>
            </w:tabs>
            <w:rPr>
              <w:rFonts w:ascii="Times New Roman" w:hAnsi="Times New Roman" w:cs="Times New Roman"/>
              <w:noProof/>
            </w:rPr>
          </w:pPr>
          <w:r w:rsidRPr="00781940">
            <w:rPr>
              <w:rFonts w:ascii="Times New Roman" w:hAnsi="Times New Roman" w:cs="Times New Roman"/>
              <w:noProof/>
            </w:rPr>
            <w:t>2.5</w:t>
          </w:r>
          <w:r w:rsidRPr="00781940">
            <w:rPr>
              <w:rFonts w:ascii="Times New Roman" w:hAnsi="Times New Roman" w:cs="Times New Roman"/>
              <w:noProof/>
            </w:rPr>
            <w:tab/>
            <w:t>Fertilitätsraten</w:t>
          </w:r>
          <w:r w:rsidRPr="00781940">
            <w:rPr>
              <w:rFonts w:ascii="Times New Roman" w:hAnsi="Times New Roman" w:cs="Times New Roman"/>
              <w:noProof/>
            </w:rPr>
            <w:tab/>
          </w:r>
          <w:r w:rsidRPr="00781940">
            <w:rPr>
              <w:rFonts w:ascii="Times New Roman" w:hAnsi="Times New Roman" w:cs="Times New Roman"/>
              <w:noProof/>
            </w:rPr>
            <w:fldChar w:fldCharType="begin"/>
          </w:r>
          <w:r w:rsidRPr="00781940">
            <w:rPr>
              <w:rFonts w:ascii="Times New Roman" w:hAnsi="Times New Roman" w:cs="Times New Roman"/>
              <w:noProof/>
            </w:rPr>
            <w:instrText xml:space="preserve"> PAGEREF _Toc274491540 \h </w:instrText>
          </w:r>
          <w:r w:rsidRPr="00781940">
            <w:rPr>
              <w:rFonts w:ascii="Times New Roman" w:hAnsi="Times New Roman" w:cs="Times New Roman"/>
              <w:noProof/>
            </w:rPr>
          </w:r>
          <w:r w:rsidRPr="00781940">
            <w:rPr>
              <w:rFonts w:ascii="Times New Roman" w:hAnsi="Times New Roman" w:cs="Times New Roman"/>
              <w:noProof/>
            </w:rPr>
            <w:fldChar w:fldCharType="separate"/>
          </w:r>
          <w:r w:rsidRPr="00781940">
            <w:rPr>
              <w:rFonts w:ascii="Times New Roman" w:hAnsi="Times New Roman" w:cs="Times New Roman"/>
              <w:noProof/>
            </w:rPr>
            <w:t>7</w:t>
          </w:r>
          <w:r w:rsidRPr="00781940">
            <w:rPr>
              <w:rFonts w:ascii="Times New Roman" w:hAnsi="Times New Roman" w:cs="Times New Roman"/>
              <w:noProof/>
            </w:rPr>
            <w:fldChar w:fldCharType="end"/>
          </w:r>
        </w:p>
        <w:p w14:paraId="59A62807" w14:textId="77777777" w:rsidR="001A05A4" w:rsidRPr="00781940" w:rsidRDefault="001A05A4">
          <w:pPr>
            <w:pStyle w:val="Verzeichnis3"/>
            <w:tabs>
              <w:tab w:val="left" w:pos="1217"/>
              <w:tab w:val="right" w:leader="dot" w:pos="9054"/>
            </w:tabs>
            <w:rPr>
              <w:rFonts w:ascii="Times New Roman" w:hAnsi="Times New Roman" w:cs="Times New Roman"/>
              <w:i w:val="0"/>
              <w:noProof/>
            </w:rPr>
          </w:pPr>
          <w:r w:rsidRPr="00781940">
            <w:rPr>
              <w:rFonts w:ascii="Times New Roman" w:hAnsi="Times New Roman" w:cs="Times New Roman"/>
              <w:i w:val="0"/>
              <w:noProof/>
            </w:rPr>
            <w:t>2.5.1</w:t>
          </w:r>
          <w:r w:rsidRPr="00781940">
            <w:rPr>
              <w:rFonts w:ascii="Times New Roman" w:hAnsi="Times New Roman" w:cs="Times New Roman"/>
              <w:i w:val="0"/>
              <w:noProof/>
            </w:rPr>
            <w:tab/>
            <w:t>Gesamtfertilitätsrate (TFR=total fertility rate)</w:t>
          </w:r>
          <w:r w:rsidRPr="00781940">
            <w:rPr>
              <w:rFonts w:ascii="Times New Roman" w:hAnsi="Times New Roman" w:cs="Times New Roman"/>
              <w:i w:val="0"/>
              <w:noProof/>
            </w:rPr>
            <w:tab/>
          </w:r>
          <w:r w:rsidRPr="00781940">
            <w:rPr>
              <w:rFonts w:ascii="Times New Roman" w:hAnsi="Times New Roman" w:cs="Times New Roman"/>
              <w:i w:val="0"/>
              <w:noProof/>
            </w:rPr>
            <w:fldChar w:fldCharType="begin"/>
          </w:r>
          <w:r w:rsidRPr="00781940">
            <w:rPr>
              <w:rFonts w:ascii="Times New Roman" w:hAnsi="Times New Roman" w:cs="Times New Roman"/>
              <w:i w:val="0"/>
              <w:noProof/>
            </w:rPr>
            <w:instrText xml:space="preserve"> PAGEREF _Toc274491541 \h </w:instrText>
          </w:r>
          <w:r w:rsidRPr="00781940">
            <w:rPr>
              <w:rFonts w:ascii="Times New Roman" w:hAnsi="Times New Roman" w:cs="Times New Roman"/>
              <w:i w:val="0"/>
              <w:noProof/>
            </w:rPr>
          </w:r>
          <w:r w:rsidRPr="00781940">
            <w:rPr>
              <w:rFonts w:ascii="Times New Roman" w:hAnsi="Times New Roman" w:cs="Times New Roman"/>
              <w:i w:val="0"/>
              <w:noProof/>
            </w:rPr>
            <w:fldChar w:fldCharType="separate"/>
          </w:r>
          <w:r w:rsidRPr="00781940">
            <w:rPr>
              <w:rFonts w:ascii="Times New Roman" w:hAnsi="Times New Roman" w:cs="Times New Roman"/>
              <w:i w:val="0"/>
              <w:noProof/>
            </w:rPr>
            <w:t>7</w:t>
          </w:r>
          <w:r w:rsidRPr="00781940">
            <w:rPr>
              <w:rFonts w:ascii="Times New Roman" w:hAnsi="Times New Roman" w:cs="Times New Roman"/>
              <w:i w:val="0"/>
              <w:noProof/>
            </w:rPr>
            <w:fldChar w:fldCharType="end"/>
          </w:r>
        </w:p>
        <w:p w14:paraId="565A7B58" w14:textId="77777777" w:rsidR="001A05A4" w:rsidRPr="00781940" w:rsidRDefault="001A05A4">
          <w:pPr>
            <w:pStyle w:val="Verzeichnis3"/>
            <w:tabs>
              <w:tab w:val="left" w:pos="1217"/>
              <w:tab w:val="right" w:leader="dot" w:pos="9054"/>
            </w:tabs>
            <w:rPr>
              <w:rFonts w:ascii="Times New Roman" w:hAnsi="Times New Roman" w:cs="Times New Roman"/>
              <w:i w:val="0"/>
              <w:noProof/>
            </w:rPr>
          </w:pPr>
          <w:r w:rsidRPr="00781940">
            <w:rPr>
              <w:rFonts w:ascii="Times New Roman" w:hAnsi="Times New Roman" w:cs="Times New Roman"/>
              <w:i w:val="0"/>
              <w:noProof/>
            </w:rPr>
            <w:t>2.5.2</w:t>
          </w:r>
          <w:r w:rsidRPr="00781940">
            <w:rPr>
              <w:rFonts w:ascii="Times New Roman" w:hAnsi="Times New Roman" w:cs="Times New Roman"/>
              <w:i w:val="0"/>
              <w:noProof/>
            </w:rPr>
            <w:tab/>
            <w:t>Kohortenfertilitätsrate (CFR=cohort fertility rate)</w:t>
          </w:r>
          <w:r w:rsidRPr="00781940">
            <w:rPr>
              <w:rFonts w:ascii="Times New Roman" w:hAnsi="Times New Roman" w:cs="Times New Roman"/>
              <w:i w:val="0"/>
              <w:noProof/>
            </w:rPr>
            <w:tab/>
          </w:r>
          <w:r w:rsidRPr="00781940">
            <w:rPr>
              <w:rFonts w:ascii="Times New Roman" w:hAnsi="Times New Roman" w:cs="Times New Roman"/>
              <w:i w:val="0"/>
              <w:noProof/>
            </w:rPr>
            <w:fldChar w:fldCharType="begin"/>
          </w:r>
          <w:r w:rsidRPr="00781940">
            <w:rPr>
              <w:rFonts w:ascii="Times New Roman" w:hAnsi="Times New Roman" w:cs="Times New Roman"/>
              <w:i w:val="0"/>
              <w:noProof/>
            </w:rPr>
            <w:instrText xml:space="preserve"> PAGEREF _Toc274491542 \h </w:instrText>
          </w:r>
          <w:r w:rsidRPr="00781940">
            <w:rPr>
              <w:rFonts w:ascii="Times New Roman" w:hAnsi="Times New Roman" w:cs="Times New Roman"/>
              <w:i w:val="0"/>
              <w:noProof/>
            </w:rPr>
          </w:r>
          <w:r w:rsidRPr="00781940">
            <w:rPr>
              <w:rFonts w:ascii="Times New Roman" w:hAnsi="Times New Roman" w:cs="Times New Roman"/>
              <w:i w:val="0"/>
              <w:noProof/>
            </w:rPr>
            <w:fldChar w:fldCharType="separate"/>
          </w:r>
          <w:r w:rsidRPr="00781940">
            <w:rPr>
              <w:rFonts w:ascii="Times New Roman" w:hAnsi="Times New Roman" w:cs="Times New Roman"/>
              <w:i w:val="0"/>
              <w:noProof/>
            </w:rPr>
            <w:t>8</w:t>
          </w:r>
          <w:r w:rsidRPr="00781940">
            <w:rPr>
              <w:rFonts w:ascii="Times New Roman" w:hAnsi="Times New Roman" w:cs="Times New Roman"/>
              <w:i w:val="0"/>
              <w:noProof/>
            </w:rPr>
            <w:fldChar w:fldCharType="end"/>
          </w:r>
        </w:p>
        <w:p w14:paraId="683AC0E6" w14:textId="77777777" w:rsidR="001A05A4" w:rsidRPr="00781940" w:rsidRDefault="001A05A4">
          <w:pPr>
            <w:pStyle w:val="Verzeichnis2"/>
            <w:tabs>
              <w:tab w:val="left" w:pos="795"/>
              <w:tab w:val="right" w:leader="dot" w:pos="9054"/>
            </w:tabs>
            <w:rPr>
              <w:rFonts w:ascii="Times New Roman" w:hAnsi="Times New Roman" w:cs="Times New Roman"/>
              <w:noProof/>
            </w:rPr>
          </w:pPr>
          <w:r w:rsidRPr="00781940">
            <w:rPr>
              <w:rFonts w:ascii="Times New Roman" w:hAnsi="Times New Roman" w:cs="Times New Roman"/>
              <w:noProof/>
            </w:rPr>
            <w:t>2.6</w:t>
          </w:r>
          <w:r w:rsidRPr="00781940">
            <w:rPr>
              <w:rFonts w:ascii="Times New Roman" w:hAnsi="Times New Roman" w:cs="Times New Roman"/>
              <w:noProof/>
            </w:rPr>
            <w:tab/>
            <w:t>Kinderwunsch und dessen Realisierung</w:t>
          </w:r>
          <w:r w:rsidRPr="00781940">
            <w:rPr>
              <w:rFonts w:ascii="Times New Roman" w:hAnsi="Times New Roman" w:cs="Times New Roman"/>
              <w:noProof/>
            </w:rPr>
            <w:tab/>
          </w:r>
          <w:r w:rsidRPr="00781940">
            <w:rPr>
              <w:rFonts w:ascii="Times New Roman" w:hAnsi="Times New Roman" w:cs="Times New Roman"/>
              <w:noProof/>
            </w:rPr>
            <w:fldChar w:fldCharType="begin"/>
          </w:r>
          <w:r w:rsidRPr="00781940">
            <w:rPr>
              <w:rFonts w:ascii="Times New Roman" w:hAnsi="Times New Roman" w:cs="Times New Roman"/>
              <w:noProof/>
            </w:rPr>
            <w:instrText xml:space="preserve"> PAGEREF _Toc274491543 \h </w:instrText>
          </w:r>
          <w:r w:rsidRPr="00781940">
            <w:rPr>
              <w:rFonts w:ascii="Times New Roman" w:hAnsi="Times New Roman" w:cs="Times New Roman"/>
              <w:noProof/>
            </w:rPr>
          </w:r>
          <w:r w:rsidRPr="00781940">
            <w:rPr>
              <w:rFonts w:ascii="Times New Roman" w:hAnsi="Times New Roman" w:cs="Times New Roman"/>
              <w:noProof/>
            </w:rPr>
            <w:fldChar w:fldCharType="separate"/>
          </w:r>
          <w:r w:rsidRPr="00781940">
            <w:rPr>
              <w:rFonts w:ascii="Times New Roman" w:hAnsi="Times New Roman" w:cs="Times New Roman"/>
              <w:noProof/>
            </w:rPr>
            <w:t>9</w:t>
          </w:r>
          <w:r w:rsidRPr="00781940">
            <w:rPr>
              <w:rFonts w:ascii="Times New Roman" w:hAnsi="Times New Roman" w:cs="Times New Roman"/>
              <w:noProof/>
            </w:rPr>
            <w:fldChar w:fldCharType="end"/>
          </w:r>
        </w:p>
        <w:p w14:paraId="310720E8" w14:textId="77777777" w:rsidR="001A05A4" w:rsidRPr="00781940" w:rsidRDefault="001A05A4">
          <w:pPr>
            <w:pStyle w:val="Verzeichnis1"/>
            <w:tabs>
              <w:tab w:val="left" w:pos="373"/>
              <w:tab w:val="right" w:leader="dot" w:pos="9054"/>
            </w:tabs>
            <w:rPr>
              <w:rFonts w:ascii="Times New Roman" w:hAnsi="Times New Roman" w:cs="Times New Roman"/>
              <w:noProof/>
            </w:rPr>
          </w:pPr>
          <w:r w:rsidRPr="00781940">
            <w:rPr>
              <w:rFonts w:ascii="Times New Roman" w:hAnsi="Times New Roman" w:cs="Times New Roman"/>
              <w:noProof/>
            </w:rPr>
            <w:t>3</w:t>
          </w:r>
          <w:r w:rsidRPr="00781940">
            <w:rPr>
              <w:rFonts w:ascii="Times New Roman" w:hAnsi="Times New Roman" w:cs="Times New Roman"/>
              <w:noProof/>
            </w:rPr>
            <w:tab/>
            <w:t>Hintergrund zum Stand der Forschung</w:t>
          </w:r>
          <w:r w:rsidRPr="00781940">
            <w:rPr>
              <w:rFonts w:ascii="Times New Roman" w:hAnsi="Times New Roman" w:cs="Times New Roman"/>
              <w:noProof/>
            </w:rPr>
            <w:tab/>
          </w:r>
          <w:r w:rsidRPr="00781940">
            <w:rPr>
              <w:rFonts w:ascii="Times New Roman" w:hAnsi="Times New Roman" w:cs="Times New Roman"/>
              <w:noProof/>
            </w:rPr>
            <w:fldChar w:fldCharType="begin"/>
          </w:r>
          <w:r w:rsidRPr="00781940">
            <w:rPr>
              <w:rFonts w:ascii="Times New Roman" w:hAnsi="Times New Roman" w:cs="Times New Roman"/>
              <w:noProof/>
            </w:rPr>
            <w:instrText xml:space="preserve"> PAGEREF _Toc274491544 \h </w:instrText>
          </w:r>
          <w:r w:rsidRPr="00781940">
            <w:rPr>
              <w:rFonts w:ascii="Times New Roman" w:hAnsi="Times New Roman" w:cs="Times New Roman"/>
              <w:noProof/>
            </w:rPr>
          </w:r>
          <w:r w:rsidRPr="00781940">
            <w:rPr>
              <w:rFonts w:ascii="Times New Roman" w:hAnsi="Times New Roman" w:cs="Times New Roman"/>
              <w:noProof/>
            </w:rPr>
            <w:fldChar w:fldCharType="separate"/>
          </w:r>
          <w:r w:rsidRPr="00781940">
            <w:rPr>
              <w:rFonts w:ascii="Times New Roman" w:hAnsi="Times New Roman" w:cs="Times New Roman"/>
              <w:noProof/>
            </w:rPr>
            <w:t>9</w:t>
          </w:r>
          <w:r w:rsidRPr="00781940">
            <w:rPr>
              <w:rFonts w:ascii="Times New Roman" w:hAnsi="Times New Roman" w:cs="Times New Roman"/>
              <w:noProof/>
            </w:rPr>
            <w:fldChar w:fldCharType="end"/>
          </w:r>
        </w:p>
        <w:p w14:paraId="79862697" w14:textId="77777777" w:rsidR="001A05A4" w:rsidRPr="00781940" w:rsidRDefault="001A05A4">
          <w:pPr>
            <w:pStyle w:val="Verzeichnis1"/>
            <w:tabs>
              <w:tab w:val="left" w:pos="373"/>
              <w:tab w:val="right" w:leader="dot" w:pos="9054"/>
            </w:tabs>
            <w:rPr>
              <w:rFonts w:ascii="Times New Roman" w:hAnsi="Times New Roman" w:cs="Times New Roman"/>
              <w:noProof/>
            </w:rPr>
          </w:pPr>
          <w:r w:rsidRPr="00781940">
            <w:rPr>
              <w:rFonts w:ascii="Times New Roman" w:hAnsi="Times New Roman" w:cs="Times New Roman"/>
              <w:noProof/>
            </w:rPr>
            <w:t>4</w:t>
          </w:r>
          <w:r w:rsidRPr="00781940">
            <w:rPr>
              <w:rFonts w:ascii="Times New Roman" w:hAnsi="Times New Roman" w:cs="Times New Roman"/>
              <w:noProof/>
            </w:rPr>
            <w:tab/>
            <w:t>Kinderwunsch und dessen mögliche Einflussfaktoren in der heutigen Zeit</w:t>
          </w:r>
          <w:r w:rsidRPr="00781940">
            <w:rPr>
              <w:rFonts w:ascii="Times New Roman" w:hAnsi="Times New Roman" w:cs="Times New Roman"/>
              <w:noProof/>
            </w:rPr>
            <w:tab/>
          </w:r>
          <w:r w:rsidRPr="00781940">
            <w:rPr>
              <w:rFonts w:ascii="Times New Roman" w:hAnsi="Times New Roman" w:cs="Times New Roman"/>
              <w:noProof/>
            </w:rPr>
            <w:fldChar w:fldCharType="begin"/>
          </w:r>
          <w:r w:rsidRPr="00781940">
            <w:rPr>
              <w:rFonts w:ascii="Times New Roman" w:hAnsi="Times New Roman" w:cs="Times New Roman"/>
              <w:noProof/>
            </w:rPr>
            <w:instrText xml:space="preserve"> PAGEREF _Toc274491545 \h </w:instrText>
          </w:r>
          <w:r w:rsidRPr="00781940">
            <w:rPr>
              <w:rFonts w:ascii="Times New Roman" w:hAnsi="Times New Roman" w:cs="Times New Roman"/>
              <w:noProof/>
            </w:rPr>
          </w:r>
          <w:r w:rsidRPr="00781940">
            <w:rPr>
              <w:rFonts w:ascii="Times New Roman" w:hAnsi="Times New Roman" w:cs="Times New Roman"/>
              <w:noProof/>
            </w:rPr>
            <w:fldChar w:fldCharType="separate"/>
          </w:r>
          <w:r w:rsidRPr="00781940">
            <w:rPr>
              <w:rFonts w:ascii="Times New Roman" w:hAnsi="Times New Roman" w:cs="Times New Roman"/>
              <w:noProof/>
            </w:rPr>
            <w:t>10</w:t>
          </w:r>
          <w:r w:rsidRPr="00781940">
            <w:rPr>
              <w:rFonts w:ascii="Times New Roman" w:hAnsi="Times New Roman" w:cs="Times New Roman"/>
              <w:noProof/>
            </w:rPr>
            <w:fldChar w:fldCharType="end"/>
          </w:r>
        </w:p>
        <w:p w14:paraId="2A83658B" w14:textId="77777777" w:rsidR="001A05A4" w:rsidRPr="00781940" w:rsidRDefault="001A05A4">
          <w:pPr>
            <w:pStyle w:val="Verzeichnis2"/>
            <w:tabs>
              <w:tab w:val="left" w:pos="795"/>
              <w:tab w:val="right" w:leader="dot" w:pos="9054"/>
            </w:tabs>
            <w:rPr>
              <w:rFonts w:ascii="Times New Roman" w:hAnsi="Times New Roman" w:cs="Times New Roman"/>
              <w:noProof/>
            </w:rPr>
          </w:pPr>
          <w:r w:rsidRPr="00781940">
            <w:rPr>
              <w:rFonts w:ascii="Times New Roman" w:hAnsi="Times New Roman" w:cs="Times New Roman"/>
              <w:noProof/>
            </w:rPr>
            <w:t>4.1</w:t>
          </w:r>
          <w:r w:rsidRPr="00781940">
            <w:rPr>
              <w:rFonts w:ascii="Times New Roman" w:hAnsi="Times New Roman" w:cs="Times New Roman"/>
              <w:noProof/>
            </w:rPr>
            <w:tab/>
            <w:t>Geschlechterunterschiede</w:t>
          </w:r>
          <w:r w:rsidRPr="00781940">
            <w:rPr>
              <w:rFonts w:ascii="Times New Roman" w:hAnsi="Times New Roman" w:cs="Times New Roman"/>
              <w:noProof/>
            </w:rPr>
            <w:tab/>
          </w:r>
          <w:r w:rsidRPr="00781940">
            <w:rPr>
              <w:rFonts w:ascii="Times New Roman" w:hAnsi="Times New Roman" w:cs="Times New Roman"/>
              <w:noProof/>
            </w:rPr>
            <w:fldChar w:fldCharType="begin"/>
          </w:r>
          <w:r w:rsidRPr="00781940">
            <w:rPr>
              <w:rFonts w:ascii="Times New Roman" w:hAnsi="Times New Roman" w:cs="Times New Roman"/>
              <w:noProof/>
            </w:rPr>
            <w:instrText xml:space="preserve"> PAGEREF _Toc274491546 \h </w:instrText>
          </w:r>
          <w:r w:rsidRPr="00781940">
            <w:rPr>
              <w:rFonts w:ascii="Times New Roman" w:hAnsi="Times New Roman" w:cs="Times New Roman"/>
              <w:noProof/>
            </w:rPr>
          </w:r>
          <w:r w:rsidRPr="00781940">
            <w:rPr>
              <w:rFonts w:ascii="Times New Roman" w:hAnsi="Times New Roman" w:cs="Times New Roman"/>
              <w:noProof/>
            </w:rPr>
            <w:fldChar w:fldCharType="separate"/>
          </w:r>
          <w:r w:rsidRPr="00781940">
            <w:rPr>
              <w:rFonts w:ascii="Times New Roman" w:hAnsi="Times New Roman" w:cs="Times New Roman"/>
              <w:noProof/>
            </w:rPr>
            <w:t>10</w:t>
          </w:r>
          <w:r w:rsidRPr="00781940">
            <w:rPr>
              <w:rFonts w:ascii="Times New Roman" w:hAnsi="Times New Roman" w:cs="Times New Roman"/>
              <w:noProof/>
            </w:rPr>
            <w:fldChar w:fldCharType="end"/>
          </w:r>
        </w:p>
        <w:p w14:paraId="0DDB548D" w14:textId="77777777" w:rsidR="001A05A4" w:rsidRPr="00781940" w:rsidRDefault="001A05A4">
          <w:pPr>
            <w:pStyle w:val="Verzeichnis2"/>
            <w:tabs>
              <w:tab w:val="left" w:pos="795"/>
              <w:tab w:val="right" w:leader="dot" w:pos="9054"/>
            </w:tabs>
            <w:rPr>
              <w:rFonts w:ascii="Times New Roman" w:hAnsi="Times New Roman" w:cs="Times New Roman"/>
              <w:noProof/>
            </w:rPr>
          </w:pPr>
          <w:r w:rsidRPr="00781940">
            <w:rPr>
              <w:rFonts w:ascii="Times New Roman" w:hAnsi="Times New Roman" w:cs="Times New Roman"/>
              <w:noProof/>
            </w:rPr>
            <w:t>4.2</w:t>
          </w:r>
          <w:r w:rsidRPr="00781940">
            <w:rPr>
              <w:rFonts w:ascii="Times New Roman" w:hAnsi="Times New Roman" w:cs="Times New Roman"/>
              <w:noProof/>
            </w:rPr>
            <w:tab/>
            <w:t>Unterschiede zwischen den Altersgruppen</w:t>
          </w:r>
          <w:r w:rsidRPr="00781940">
            <w:rPr>
              <w:rFonts w:ascii="Times New Roman" w:hAnsi="Times New Roman" w:cs="Times New Roman"/>
              <w:noProof/>
            </w:rPr>
            <w:tab/>
          </w:r>
          <w:r w:rsidRPr="00781940">
            <w:rPr>
              <w:rFonts w:ascii="Times New Roman" w:hAnsi="Times New Roman" w:cs="Times New Roman"/>
              <w:noProof/>
            </w:rPr>
            <w:fldChar w:fldCharType="begin"/>
          </w:r>
          <w:r w:rsidRPr="00781940">
            <w:rPr>
              <w:rFonts w:ascii="Times New Roman" w:hAnsi="Times New Roman" w:cs="Times New Roman"/>
              <w:noProof/>
            </w:rPr>
            <w:instrText xml:space="preserve"> PAGEREF _Toc274491547 \h </w:instrText>
          </w:r>
          <w:r w:rsidRPr="00781940">
            <w:rPr>
              <w:rFonts w:ascii="Times New Roman" w:hAnsi="Times New Roman" w:cs="Times New Roman"/>
              <w:noProof/>
            </w:rPr>
          </w:r>
          <w:r w:rsidRPr="00781940">
            <w:rPr>
              <w:rFonts w:ascii="Times New Roman" w:hAnsi="Times New Roman" w:cs="Times New Roman"/>
              <w:noProof/>
            </w:rPr>
            <w:fldChar w:fldCharType="separate"/>
          </w:r>
          <w:r w:rsidRPr="00781940">
            <w:rPr>
              <w:rFonts w:ascii="Times New Roman" w:hAnsi="Times New Roman" w:cs="Times New Roman"/>
              <w:noProof/>
            </w:rPr>
            <w:t>10</w:t>
          </w:r>
          <w:r w:rsidRPr="00781940">
            <w:rPr>
              <w:rFonts w:ascii="Times New Roman" w:hAnsi="Times New Roman" w:cs="Times New Roman"/>
              <w:noProof/>
            </w:rPr>
            <w:fldChar w:fldCharType="end"/>
          </w:r>
        </w:p>
        <w:p w14:paraId="32474A8A" w14:textId="77777777" w:rsidR="001A05A4" w:rsidRPr="00781940" w:rsidRDefault="001A05A4">
          <w:pPr>
            <w:pStyle w:val="Verzeichnis2"/>
            <w:tabs>
              <w:tab w:val="left" w:pos="795"/>
              <w:tab w:val="right" w:leader="dot" w:pos="9054"/>
            </w:tabs>
            <w:rPr>
              <w:rFonts w:ascii="Times New Roman" w:hAnsi="Times New Roman" w:cs="Times New Roman"/>
              <w:noProof/>
            </w:rPr>
          </w:pPr>
          <w:r w:rsidRPr="00781940">
            <w:rPr>
              <w:rFonts w:ascii="Times New Roman" w:hAnsi="Times New Roman" w:cs="Times New Roman"/>
              <w:noProof/>
            </w:rPr>
            <w:t>4.3</w:t>
          </w:r>
          <w:r w:rsidRPr="00781940">
            <w:rPr>
              <w:rFonts w:ascii="Times New Roman" w:hAnsi="Times New Roman" w:cs="Times New Roman"/>
              <w:noProof/>
            </w:rPr>
            <w:tab/>
            <w:t>Unterschiede zwischen den Geschlechtern in den Altersgruppen</w:t>
          </w:r>
          <w:r w:rsidRPr="00781940">
            <w:rPr>
              <w:rFonts w:ascii="Times New Roman" w:hAnsi="Times New Roman" w:cs="Times New Roman"/>
              <w:noProof/>
            </w:rPr>
            <w:tab/>
          </w:r>
          <w:r w:rsidRPr="00781940">
            <w:rPr>
              <w:rFonts w:ascii="Times New Roman" w:hAnsi="Times New Roman" w:cs="Times New Roman"/>
              <w:noProof/>
            </w:rPr>
            <w:fldChar w:fldCharType="begin"/>
          </w:r>
          <w:r w:rsidRPr="00781940">
            <w:rPr>
              <w:rFonts w:ascii="Times New Roman" w:hAnsi="Times New Roman" w:cs="Times New Roman"/>
              <w:noProof/>
            </w:rPr>
            <w:instrText xml:space="preserve"> PAGEREF _Toc274491548 \h </w:instrText>
          </w:r>
          <w:r w:rsidRPr="00781940">
            <w:rPr>
              <w:rFonts w:ascii="Times New Roman" w:hAnsi="Times New Roman" w:cs="Times New Roman"/>
              <w:noProof/>
            </w:rPr>
          </w:r>
          <w:r w:rsidRPr="00781940">
            <w:rPr>
              <w:rFonts w:ascii="Times New Roman" w:hAnsi="Times New Roman" w:cs="Times New Roman"/>
              <w:noProof/>
            </w:rPr>
            <w:fldChar w:fldCharType="separate"/>
          </w:r>
          <w:r w:rsidRPr="00781940">
            <w:rPr>
              <w:rFonts w:ascii="Times New Roman" w:hAnsi="Times New Roman" w:cs="Times New Roman"/>
              <w:noProof/>
            </w:rPr>
            <w:t>10</w:t>
          </w:r>
          <w:r w:rsidRPr="00781940">
            <w:rPr>
              <w:rFonts w:ascii="Times New Roman" w:hAnsi="Times New Roman" w:cs="Times New Roman"/>
              <w:noProof/>
            </w:rPr>
            <w:fldChar w:fldCharType="end"/>
          </w:r>
        </w:p>
        <w:p w14:paraId="74035524" w14:textId="77777777" w:rsidR="001A05A4" w:rsidRPr="00781940" w:rsidRDefault="001A05A4">
          <w:pPr>
            <w:pStyle w:val="Verzeichnis1"/>
            <w:tabs>
              <w:tab w:val="left" w:pos="373"/>
              <w:tab w:val="right" w:leader="dot" w:pos="9054"/>
            </w:tabs>
            <w:rPr>
              <w:rFonts w:ascii="Times New Roman" w:hAnsi="Times New Roman" w:cs="Times New Roman"/>
              <w:noProof/>
            </w:rPr>
          </w:pPr>
          <w:r w:rsidRPr="00781940">
            <w:rPr>
              <w:rFonts w:ascii="Times New Roman" w:hAnsi="Times New Roman" w:cs="Times New Roman"/>
              <w:noProof/>
            </w:rPr>
            <w:t>5</w:t>
          </w:r>
          <w:r w:rsidRPr="00781940">
            <w:rPr>
              <w:rFonts w:ascii="Times New Roman" w:hAnsi="Times New Roman" w:cs="Times New Roman"/>
              <w:noProof/>
            </w:rPr>
            <w:tab/>
            <w:t>Generatives Verhalten und dessen mögliche Einflussfaktoren in der heutigen Zeit</w:t>
          </w:r>
          <w:r w:rsidRPr="00781940">
            <w:rPr>
              <w:rFonts w:ascii="Times New Roman" w:hAnsi="Times New Roman" w:cs="Times New Roman"/>
              <w:noProof/>
            </w:rPr>
            <w:tab/>
          </w:r>
          <w:r w:rsidRPr="00781940">
            <w:rPr>
              <w:rFonts w:ascii="Times New Roman" w:hAnsi="Times New Roman" w:cs="Times New Roman"/>
              <w:noProof/>
            </w:rPr>
            <w:fldChar w:fldCharType="begin"/>
          </w:r>
          <w:r w:rsidRPr="00781940">
            <w:rPr>
              <w:rFonts w:ascii="Times New Roman" w:hAnsi="Times New Roman" w:cs="Times New Roman"/>
              <w:noProof/>
            </w:rPr>
            <w:instrText xml:space="preserve"> PAGEREF _Toc274491549 \h </w:instrText>
          </w:r>
          <w:r w:rsidRPr="00781940">
            <w:rPr>
              <w:rFonts w:ascii="Times New Roman" w:hAnsi="Times New Roman" w:cs="Times New Roman"/>
              <w:noProof/>
            </w:rPr>
          </w:r>
          <w:r w:rsidRPr="00781940">
            <w:rPr>
              <w:rFonts w:ascii="Times New Roman" w:hAnsi="Times New Roman" w:cs="Times New Roman"/>
              <w:noProof/>
            </w:rPr>
            <w:fldChar w:fldCharType="separate"/>
          </w:r>
          <w:r w:rsidRPr="00781940">
            <w:rPr>
              <w:rFonts w:ascii="Times New Roman" w:hAnsi="Times New Roman" w:cs="Times New Roman"/>
              <w:noProof/>
            </w:rPr>
            <w:t>11</w:t>
          </w:r>
          <w:r w:rsidRPr="00781940">
            <w:rPr>
              <w:rFonts w:ascii="Times New Roman" w:hAnsi="Times New Roman" w:cs="Times New Roman"/>
              <w:noProof/>
            </w:rPr>
            <w:fldChar w:fldCharType="end"/>
          </w:r>
        </w:p>
        <w:p w14:paraId="3EE62B15" w14:textId="77777777" w:rsidR="001A05A4" w:rsidRPr="00781940" w:rsidRDefault="001A05A4">
          <w:pPr>
            <w:pStyle w:val="Verzeichnis2"/>
            <w:tabs>
              <w:tab w:val="left" w:pos="795"/>
              <w:tab w:val="right" w:leader="dot" w:pos="9054"/>
            </w:tabs>
            <w:rPr>
              <w:rFonts w:ascii="Times New Roman" w:hAnsi="Times New Roman" w:cs="Times New Roman"/>
              <w:noProof/>
            </w:rPr>
          </w:pPr>
          <w:r w:rsidRPr="00781940">
            <w:rPr>
              <w:rFonts w:ascii="Times New Roman" w:hAnsi="Times New Roman" w:cs="Times New Roman"/>
              <w:noProof/>
            </w:rPr>
            <w:t>5.1</w:t>
          </w:r>
          <w:r w:rsidRPr="00781940">
            <w:rPr>
              <w:rFonts w:ascii="Times New Roman" w:hAnsi="Times New Roman" w:cs="Times New Roman"/>
              <w:noProof/>
            </w:rPr>
            <w:tab/>
            <w:t>Geschlechterunterschiede</w:t>
          </w:r>
          <w:r w:rsidRPr="00781940">
            <w:rPr>
              <w:rFonts w:ascii="Times New Roman" w:hAnsi="Times New Roman" w:cs="Times New Roman"/>
              <w:noProof/>
            </w:rPr>
            <w:tab/>
          </w:r>
          <w:r w:rsidRPr="00781940">
            <w:rPr>
              <w:rFonts w:ascii="Times New Roman" w:hAnsi="Times New Roman" w:cs="Times New Roman"/>
              <w:noProof/>
            </w:rPr>
            <w:fldChar w:fldCharType="begin"/>
          </w:r>
          <w:r w:rsidRPr="00781940">
            <w:rPr>
              <w:rFonts w:ascii="Times New Roman" w:hAnsi="Times New Roman" w:cs="Times New Roman"/>
              <w:noProof/>
            </w:rPr>
            <w:instrText xml:space="preserve"> PAGEREF _Toc274491550 \h </w:instrText>
          </w:r>
          <w:r w:rsidRPr="00781940">
            <w:rPr>
              <w:rFonts w:ascii="Times New Roman" w:hAnsi="Times New Roman" w:cs="Times New Roman"/>
              <w:noProof/>
            </w:rPr>
          </w:r>
          <w:r w:rsidRPr="00781940">
            <w:rPr>
              <w:rFonts w:ascii="Times New Roman" w:hAnsi="Times New Roman" w:cs="Times New Roman"/>
              <w:noProof/>
            </w:rPr>
            <w:fldChar w:fldCharType="separate"/>
          </w:r>
          <w:r w:rsidRPr="00781940">
            <w:rPr>
              <w:rFonts w:ascii="Times New Roman" w:hAnsi="Times New Roman" w:cs="Times New Roman"/>
              <w:noProof/>
            </w:rPr>
            <w:t>11</w:t>
          </w:r>
          <w:r w:rsidRPr="00781940">
            <w:rPr>
              <w:rFonts w:ascii="Times New Roman" w:hAnsi="Times New Roman" w:cs="Times New Roman"/>
              <w:noProof/>
            </w:rPr>
            <w:fldChar w:fldCharType="end"/>
          </w:r>
        </w:p>
        <w:p w14:paraId="1F0F98C7" w14:textId="77777777" w:rsidR="001A05A4" w:rsidRPr="00781940" w:rsidRDefault="001A05A4">
          <w:pPr>
            <w:pStyle w:val="Verzeichnis2"/>
            <w:tabs>
              <w:tab w:val="left" w:pos="795"/>
              <w:tab w:val="right" w:leader="dot" w:pos="9054"/>
            </w:tabs>
            <w:rPr>
              <w:rFonts w:ascii="Times New Roman" w:hAnsi="Times New Roman" w:cs="Times New Roman"/>
              <w:noProof/>
            </w:rPr>
          </w:pPr>
          <w:r w:rsidRPr="00781940">
            <w:rPr>
              <w:rFonts w:ascii="Times New Roman" w:hAnsi="Times New Roman" w:cs="Times New Roman"/>
              <w:noProof/>
            </w:rPr>
            <w:t>5.2</w:t>
          </w:r>
          <w:r w:rsidRPr="00781940">
            <w:rPr>
              <w:rFonts w:ascii="Times New Roman" w:hAnsi="Times New Roman" w:cs="Times New Roman"/>
              <w:noProof/>
            </w:rPr>
            <w:tab/>
            <w:t>Unterschiede zwischen den Altersgruppen</w:t>
          </w:r>
          <w:r w:rsidRPr="00781940">
            <w:rPr>
              <w:rFonts w:ascii="Times New Roman" w:hAnsi="Times New Roman" w:cs="Times New Roman"/>
              <w:noProof/>
            </w:rPr>
            <w:tab/>
          </w:r>
          <w:r w:rsidRPr="00781940">
            <w:rPr>
              <w:rFonts w:ascii="Times New Roman" w:hAnsi="Times New Roman" w:cs="Times New Roman"/>
              <w:noProof/>
            </w:rPr>
            <w:fldChar w:fldCharType="begin"/>
          </w:r>
          <w:r w:rsidRPr="00781940">
            <w:rPr>
              <w:rFonts w:ascii="Times New Roman" w:hAnsi="Times New Roman" w:cs="Times New Roman"/>
              <w:noProof/>
            </w:rPr>
            <w:instrText xml:space="preserve"> PAGEREF _Toc274491551 \h </w:instrText>
          </w:r>
          <w:r w:rsidRPr="00781940">
            <w:rPr>
              <w:rFonts w:ascii="Times New Roman" w:hAnsi="Times New Roman" w:cs="Times New Roman"/>
              <w:noProof/>
            </w:rPr>
          </w:r>
          <w:r w:rsidRPr="00781940">
            <w:rPr>
              <w:rFonts w:ascii="Times New Roman" w:hAnsi="Times New Roman" w:cs="Times New Roman"/>
              <w:noProof/>
            </w:rPr>
            <w:fldChar w:fldCharType="separate"/>
          </w:r>
          <w:r w:rsidRPr="00781940">
            <w:rPr>
              <w:rFonts w:ascii="Times New Roman" w:hAnsi="Times New Roman" w:cs="Times New Roman"/>
              <w:noProof/>
            </w:rPr>
            <w:t>11</w:t>
          </w:r>
          <w:r w:rsidRPr="00781940">
            <w:rPr>
              <w:rFonts w:ascii="Times New Roman" w:hAnsi="Times New Roman" w:cs="Times New Roman"/>
              <w:noProof/>
            </w:rPr>
            <w:fldChar w:fldCharType="end"/>
          </w:r>
        </w:p>
        <w:p w14:paraId="3464BD18" w14:textId="77777777" w:rsidR="001A05A4" w:rsidRPr="00781940" w:rsidRDefault="001A05A4">
          <w:pPr>
            <w:pStyle w:val="Verzeichnis2"/>
            <w:tabs>
              <w:tab w:val="left" w:pos="795"/>
              <w:tab w:val="right" w:leader="dot" w:pos="9054"/>
            </w:tabs>
            <w:rPr>
              <w:rFonts w:ascii="Times New Roman" w:hAnsi="Times New Roman" w:cs="Times New Roman"/>
              <w:noProof/>
            </w:rPr>
          </w:pPr>
          <w:r w:rsidRPr="00781940">
            <w:rPr>
              <w:rFonts w:ascii="Times New Roman" w:hAnsi="Times New Roman" w:cs="Times New Roman"/>
              <w:noProof/>
            </w:rPr>
            <w:t>5.3</w:t>
          </w:r>
          <w:r w:rsidRPr="00781940">
            <w:rPr>
              <w:rFonts w:ascii="Times New Roman" w:hAnsi="Times New Roman" w:cs="Times New Roman"/>
              <w:noProof/>
            </w:rPr>
            <w:tab/>
            <w:t>Unterschiede zwischen den Geschlechtern in den Altersgruppen</w:t>
          </w:r>
          <w:r w:rsidRPr="00781940">
            <w:rPr>
              <w:rFonts w:ascii="Times New Roman" w:hAnsi="Times New Roman" w:cs="Times New Roman"/>
              <w:noProof/>
            </w:rPr>
            <w:tab/>
          </w:r>
          <w:r w:rsidRPr="00781940">
            <w:rPr>
              <w:rFonts w:ascii="Times New Roman" w:hAnsi="Times New Roman" w:cs="Times New Roman"/>
              <w:noProof/>
            </w:rPr>
            <w:fldChar w:fldCharType="begin"/>
          </w:r>
          <w:r w:rsidRPr="00781940">
            <w:rPr>
              <w:rFonts w:ascii="Times New Roman" w:hAnsi="Times New Roman" w:cs="Times New Roman"/>
              <w:noProof/>
            </w:rPr>
            <w:instrText xml:space="preserve"> PAGEREF _Toc274491552 \h </w:instrText>
          </w:r>
          <w:r w:rsidRPr="00781940">
            <w:rPr>
              <w:rFonts w:ascii="Times New Roman" w:hAnsi="Times New Roman" w:cs="Times New Roman"/>
              <w:noProof/>
            </w:rPr>
          </w:r>
          <w:r w:rsidRPr="00781940">
            <w:rPr>
              <w:rFonts w:ascii="Times New Roman" w:hAnsi="Times New Roman" w:cs="Times New Roman"/>
              <w:noProof/>
            </w:rPr>
            <w:fldChar w:fldCharType="separate"/>
          </w:r>
          <w:r w:rsidRPr="00781940">
            <w:rPr>
              <w:rFonts w:ascii="Times New Roman" w:hAnsi="Times New Roman" w:cs="Times New Roman"/>
              <w:noProof/>
            </w:rPr>
            <w:t>11</w:t>
          </w:r>
          <w:r w:rsidRPr="00781940">
            <w:rPr>
              <w:rFonts w:ascii="Times New Roman" w:hAnsi="Times New Roman" w:cs="Times New Roman"/>
              <w:noProof/>
            </w:rPr>
            <w:fldChar w:fldCharType="end"/>
          </w:r>
        </w:p>
        <w:p w14:paraId="17B72168" w14:textId="77777777" w:rsidR="001A05A4" w:rsidRPr="00781940" w:rsidRDefault="001A05A4">
          <w:pPr>
            <w:pStyle w:val="Verzeichnis1"/>
            <w:tabs>
              <w:tab w:val="left" w:pos="373"/>
              <w:tab w:val="right" w:leader="dot" w:pos="9054"/>
            </w:tabs>
            <w:rPr>
              <w:rFonts w:ascii="Times New Roman" w:hAnsi="Times New Roman" w:cs="Times New Roman"/>
              <w:noProof/>
            </w:rPr>
          </w:pPr>
          <w:r w:rsidRPr="00781940">
            <w:rPr>
              <w:rFonts w:ascii="Times New Roman" w:hAnsi="Times New Roman" w:cs="Times New Roman"/>
              <w:noProof/>
            </w:rPr>
            <w:t>6</w:t>
          </w:r>
          <w:r w:rsidRPr="00781940">
            <w:rPr>
              <w:rFonts w:ascii="Times New Roman" w:hAnsi="Times New Roman" w:cs="Times New Roman"/>
              <w:noProof/>
            </w:rPr>
            <w:tab/>
            <w:t>Fazit</w:t>
          </w:r>
          <w:r w:rsidRPr="00781940">
            <w:rPr>
              <w:rFonts w:ascii="Times New Roman" w:hAnsi="Times New Roman" w:cs="Times New Roman"/>
              <w:noProof/>
            </w:rPr>
            <w:tab/>
          </w:r>
          <w:r w:rsidRPr="00781940">
            <w:rPr>
              <w:rFonts w:ascii="Times New Roman" w:hAnsi="Times New Roman" w:cs="Times New Roman"/>
              <w:noProof/>
            </w:rPr>
            <w:fldChar w:fldCharType="begin"/>
          </w:r>
          <w:r w:rsidRPr="00781940">
            <w:rPr>
              <w:rFonts w:ascii="Times New Roman" w:hAnsi="Times New Roman" w:cs="Times New Roman"/>
              <w:noProof/>
            </w:rPr>
            <w:instrText xml:space="preserve"> PAGEREF _Toc274491553 \h </w:instrText>
          </w:r>
          <w:r w:rsidRPr="00781940">
            <w:rPr>
              <w:rFonts w:ascii="Times New Roman" w:hAnsi="Times New Roman" w:cs="Times New Roman"/>
              <w:noProof/>
            </w:rPr>
          </w:r>
          <w:r w:rsidRPr="00781940">
            <w:rPr>
              <w:rFonts w:ascii="Times New Roman" w:hAnsi="Times New Roman" w:cs="Times New Roman"/>
              <w:noProof/>
            </w:rPr>
            <w:fldChar w:fldCharType="separate"/>
          </w:r>
          <w:r w:rsidRPr="00781940">
            <w:rPr>
              <w:rFonts w:ascii="Times New Roman" w:hAnsi="Times New Roman" w:cs="Times New Roman"/>
              <w:noProof/>
            </w:rPr>
            <w:t>11</w:t>
          </w:r>
          <w:r w:rsidRPr="00781940">
            <w:rPr>
              <w:rFonts w:ascii="Times New Roman" w:hAnsi="Times New Roman" w:cs="Times New Roman"/>
              <w:noProof/>
            </w:rPr>
            <w:fldChar w:fldCharType="end"/>
          </w:r>
        </w:p>
        <w:p w14:paraId="67894488" w14:textId="77777777" w:rsidR="001A05A4" w:rsidRPr="00781940" w:rsidRDefault="001A05A4">
          <w:pPr>
            <w:pStyle w:val="Verzeichnis1"/>
            <w:tabs>
              <w:tab w:val="left" w:pos="373"/>
              <w:tab w:val="right" w:leader="dot" w:pos="9054"/>
            </w:tabs>
            <w:rPr>
              <w:rFonts w:ascii="Times New Roman" w:hAnsi="Times New Roman" w:cs="Times New Roman"/>
              <w:noProof/>
            </w:rPr>
          </w:pPr>
          <w:r w:rsidRPr="00781940">
            <w:rPr>
              <w:rFonts w:ascii="Times New Roman" w:hAnsi="Times New Roman" w:cs="Times New Roman"/>
              <w:noProof/>
            </w:rPr>
            <w:t>7</w:t>
          </w:r>
          <w:r w:rsidRPr="00781940">
            <w:rPr>
              <w:rFonts w:ascii="Times New Roman" w:hAnsi="Times New Roman" w:cs="Times New Roman"/>
              <w:noProof/>
            </w:rPr>
            <w:tab/>
            <w:t>Literaturverzeichnis</w:t>
          </w:r>
          <w:r w:rsidRPr="00781940">
            <w:rPr>
              <w:rFonts w:ascii="Times New Roman" w:hAnsi="Times New Roman" w:cs="Times New Roman"/>
              <w:noProof/>
            </w:rPr>
            <w:tab/>
          </w:r>
          <w:r w:rsidRPr="00781940">
            <w:rPr>
              <w:rFonts w:ascii="Times New Roman" w:hAnsi="Times New Roman" w:cs="Times New Roman"/>
              <w:noProof/>
            </w:rPr>
            <w:fldChar w:fldCharType="begin"/>
          </w:r>
          <w:r w:rsidRPr="00781940">
            <w:rPr>
              <w:rFonts w:ascii="Times New Roman" w:hAnsi="Times New Roman" w:cs="Times New Roman"/>
              <w:noProof/>
            </w:rPr>
            <w:instrText xml:space="preserve"> PAGEREF _Toc274491554 \h </w:instrText>
          </w:r>
          <w:r w:rsidRPr="00781940">
            <w:rPr>
              <w:rFonts w:ascii="Times New Roman" w:hAnsi="Times New Roman" w:cs="Times New Roman"/>
              <w:noProof/>
            </w:rPr>
          </w:r>
          <w:r w:rsidRPr="00781940">
            <w:rPr>
              <w:rFonts w:ascii="Times New Roman" w:hAnsi="Times New Roman" w:cs="Times New Roman"/>
              <w:noProof/>
            </w:rPr>
            <w:fldChar w:fldCharType="separate"/>
          </w:r>
          <w:r w:rsidRPr="00781940">
            <w:rPr>
              <w:rFonts w:ascii="Times New Roman" w:hAnsi="Times New Roman" w:cs="Times New Roman"/>
              <w:noProof/>
            </w:rPr>
            <w:t>11</w:t>
          </w:r>
          <w:r w:rsidRPr="00781940">
            <w:rPr>
              <w:rFonts w:ascii="Times New Roman" w:hAnsi="Times New Roman" w:cs="Times New Roman"/>
              <w:noProof/>
            </w:rPr>
            <w:fldChar w:fldCharType="end"/>
          </w:r>
        </w:p>
        <w:p w14:paraId="181706A0" w14:textId="77777777" w:rsidR="001A05A4" w:rsidRPr="00781940" w:rsidRDefault="001A05A4">
          <w:pPr>
            <w:pStyle w:val="Verzeichnis1"/>
            <w:tabs>
              <w:tab w:val="left" w:pos="373"/>
              <w:tab w:val="right" w:leader="dot" w:pos="9054"/>
            </w:tabs>
            <w:rPr>
              <w:rFonts w:ascii="Times New Roman" w:hAnsi="Times New Roman" w:cs="Times New Roman"/>
              <w:noProof/>
            </w:rPr>
          </w:pPr>
          <w:r w:rsidRPr="00781940">
            <w:rPr>
              <w:rFonts w:ascii="Times New Roman" w:hAnsi="Times New Roman" w:cs="Times New Roman"/>
              <w:noProof/>
            </w:rPr>
            <w:t>8</w:t>
          </w:r>
          <w:r w:rsidRPr="00781940">
            <w:rPr>
              <w:rFonts w:ascii="Times New Roman" w:hAnsi="Times New Roman" w:cs="Times New Roman"/>
              <w:noProof/>
            </w:rPr>
            <w:tab/>
            <w:t>Abbildungsverzeichnis</w:t>
          </w:r>
          <w:r w:rsidRPr="00781940">
            <w:rPr>
              <w:rFonts w:ascii="Times New Roman" w:hAnsi="Times New Roman" w:cs="Times New Roman"/>
              <w:noProof/>
            </w:rPr>
            <w:tab/>
          </w:r>
          <w:r w:rsidRPr="00781940">
            <w:rPr>
              <w:rFonts w:ascii="Times New Roman" w:hAnsi="Times New Roman" w:cs="Times New Roman"/>
              <w:noProof/>
            </w:rPr>
            <w:fldChar w:fldCharType="begin"/>
          </w:r>
          <w:r w:rsidRPr="00781940">
            <w:rPr>
              <w:rFonts w:ascii="Times New Roman" w:hAnsi="Times New Roman" w:cs="Times New Roman"/>
              <w:noProof/>
            </w:rPr>
            <w:instrText xml:space="preserve"> PAGEREF _Toc274491555 \h </w:instrText>
          </w:r>
          <w:r w:rsidRPr="00781940">
            <w:rPr>
              <w:rFonts w:ascii="Times New Roman" w:hAnsi="Times New Roman" w:cs="Times New Roman"/>
              <w:noProof/>
            </w:rPr>
          </w:r>
          <w:r w:rsidRPr="00781940">
            <w:rPr>
              <w:rFonts w:ascii="Times New Roman" w:hAnsi="Times New Roman" w:cs="Times New Roman"/>
              <w:noProof/>
            </w:rPr>
            <w:fldChar w:fldCharType="separate"/>
          </w:r>
          <w:r w:rsidRPr="00781940">
            <w:rPr>
              <w:rFonts w:ascii="Times New Roman" w:hAnsi="Times New Roman" w:cs="Times New Roman"/>
              <w:noProof/>
            </w:rPr>
            <w:t>11</w:t>
          </w:r>
          <w:r w:rsidRPr="00781940">
            <w:rPr>
              <w:rFonts w:ascii="Times New Roman" w:hAnsi="Times New Roman" w:cs="Times New Roman"/>
              <w:noProof/>
            </w:rPr>
            <w:fldChar w:fldCharType="end"/>
          </w:r>
        </w:p>
        <w:p w14:paraId="4665ED35" w14:textId="77777777" w:rsidR="001A05A4" w:rsidRPr="00781940" w:rsidRDefault="001A05A4">
          <w:pPr>
            <w:pStyle w:val="Verzeichnis1"/>
            <w:tabs>
              <w:tab w:val="left" w:pos="373"/>
              <w:tab w:val="right" w:leader="dot" w:pos="9054"/>
            </w:tabs>
            <w:rPr>
              <w:rFonts w:ascii="Times New Roman" w:hAnsi="Times New Roman" w:cs="Times New Roman"/>
              <w:noProof/>
            </w:rPr>
          </w:pPr>
          <w:r w:rsidRPr="00781940">
            <w:rPr>
              <w:rFonts w:ascii="Times New Roman" w:hAnsi="Times New Roman" w:cs="Times New Roman"/>
              <w:noProof/>
            </w:rPr>
            <w:t>9</w:t>
          </w:r>
          <w:r w:rsidRPr="00781940">
            <w:rPr>
              <w:rFonts w:ascii="Times New Roman" w:hAnsi="Times New Roman" w:cs="Times New Roman"/>
              <w:noProof/>
            </w:rPr>
            <w:tab/>
            <w:t>Selbstständigkeitserklärung</w:t>
          </w:r>
          <w:r w:rsidRPr="00781940">
            <w:rPr>
              <w:rFonts w:ascii="Times New Roman" w:hAnsi="Times New Roman" w:cs="Times New Roman"/>
              <w:noProof/>
            </w:rPr>
            <w:tab/>
          </w:r>
          <w:r w:rsidRPr="00781940">
            <w:rPr>
              <w:rFonts w:ascii="Times New Roman" w:hAnsi="Times New Roman" w:cs="Times New Roman"/>
              <w:noProof/>
            </w:rPr>
            <w:fldChar w:fldCharType="begin"/>
          </w:r>
          <w:r w:rsidRPr="00781940">
            <w:rPr>
              <w:rFonts w:ascii="Times New Roman" w:hAnsi="Times New Roman" w:cs="Times New Roman"/>
              <w:noProof/>
            </w:rPr>
            <w:instrText xml:space="preserve"> PAGEREF _Toc274491556 \h </w:instrText>
          </w:r>
          <w:r w:rsidRPr="00781940">
            <w:rPr>
              <w:rFonts w:ascii="Times New Roman" w:hAnsi="Times New Roman" w:cs="Times New Roman"/>
              <w:noProof/>
            </w:rPr>
          </w:r>
          <w:r w:rsidRPr="00781940">
            <w:rPr>
              <w:rFonts w:ascii="Times New Roman" w:hAnsi="Times New Roman" w:cs="Times New Roman"/>
              <w:noProof/>
            </w:rPr>
            <w:fldChar w:fldCharType="separate"/>
          </w:r>
          <w:r w:rsidRPr="00781940">
            <w:rPr>
              <w:rFonts w:ascii="Times New Roman" w:hAnsi="Times New Roman" w:cs="Times New Roman"/>
              <w:noProof/>
            </w:rPr>
            <w:t>11</w:t>
          </w:r>
          <w:r w:rsidRPr="00781940">
            <w:rPr>
              <w:rFonts w:ascii="Times New Roman" w:hAnsi="Times New Roman" w:cs="Times New Roman"/>
              <w:noProof/>
            </w:rPr>
            <w:fldChar w:fldCharType="end"/>
          </w:r>
        </w:p>
        <w:p w14:paraId="03E748DA" w14:textId="4F49F63A" w:rsidR="001A05A4" w:rsidRDefault="001A05A4">
          <w:r w:rsidRPr="00781940">
            <w:rPr>
              <w:rFonts w:cs="Times New Roman"/>
              <w:b/>
              <w:bCs/>
              <w:noProof/>
            </w:rPr>
            <w:fldChar w:fldCharType="end"/>
          </w:r>
          <w:commentRangeEnd w:id="0"/>
          <w:r w:rsidR="00943C4D">
            <w:rPr>
              <w:rStyle w:val="Kommentarzeichen"/>
            </w:rPr>
            <w:commentReference w:id="0"/>
          </w:r>
        </w:p>
      </w:sdtContent>
    </w:sdt>
    <w:p w14:paraId="499C593A" w14:textId="20757C23" w:rsidR="001A05A4" w:rsidRDefault="001A05A4" w:rsidP="001A05A4">
      <w:pPr>
        <w:pStyle w:val="AbstractundVorwort"/>
      </w:pPr>
    </w:p>
    <w:p w14:paraId="3800C0BC" w14:textId="77777777" w:rsidR="001A05A4" w:rsidRPr="001A05A4" w:rsidRDefault="001A05A4" w:rsidP="001A05A4">
      <w:pPr>
        <w:pStyle w:val="AbstractundVorwort"/>
      </w:pPr>
    </w:p>
    <w:p w14:paraId="28820E90" w14:textId="77777777" w:rsidR="001A05A4" w:rsidRDefault="001A05A4" w:rsidP="001A05A4">
      <w:pPr>
        <w:pStyle w:val="berschrift1"/>
        <w:sectPr w:rsidR="001A05A4" w:rsidSect="0048539A">
          <w:pgSz w:w="11900" w:h="16840"/>
          <w:pgMar w:top="1418" w:right="1418" w:bottom="1134" w:left="1418" w:header="708" w:footer="708" w:gutter="0"/>
          <w:cols w:space="708"/>
          <w:docGrid w:linePitch="360"/>
        </w:sectPr>
      </w:pPr>
    </w:p>
    <w:p w14:paraId="5BD5D030" w14:textId="279C0BEB" w:rsidR="001A05A4" w:rsidRDefault="001A05A4" w:rsidP="001A05A4">
      <w:pPr>
        <w:pStyle w:val="berschrift1"/>
      </w:pPr>
      <w:bookmarkStart w:id="1" w:name="_Toc274491534"/>
      <w:r>
        <w:lastRenderedPageBreak/>
        <w:t>Einleitung</w:t>
      </w:r>
      <w:bookmarkEnd w:id="1"/>
    </w:p>
    <w:p w14:paraId="4F91786D" w14:textId="1651CB5F" w:rsidR="007550BC" w:rsidRDefault="005C2BCF" w:rsidP="006B430F">
      <w:pPr>
        <w:pStyle w:val="berschrift1"/>
        <w:ind w:left="431" w:hanging="431"/>
      </w:pPr>
      <w:bookmarkStart w:id="2" w:name="_Toc274491535"/>
      <w:r>
        <w:t>Fertilität und Geburten in Österreich</w:t>
      </w:r>
      <w:bookmarkEnd w:id="2"/>
    </w:p>
    <w:p w14:paraId="1AC5D6A6" w14:textId="620B1805" w:rsidR="005C2BCF" w:rsidRDefault="005C2BCF" w:rsidP="005C2BCF">
      <w:r>
        <w:t xml:space="preserve">Um gezielter über Fertilität und Geburten zu sprechen, </w:t>
      </w:r>
      <w:r w:rsidR="00F85CAA">
        <w:t>gibt es einige Indikatoren, die zur Beschreibung von demographischen Entwicklungen dienen</w:t>
      </w:r>
      <w:r>
        <w:t xml:space="preserve">. Oft ist </w:t>
      </w:r>
      <w:r w:rsidR="00F85CAA">
        <w:t xml:space="preserve">deren Definition </w:t>
      </w:r>
      <w:r>
        <w:t>nicht einheitlich</w:t>
      </w:r>
      <w:r w:rsidR="00F85CAA">
        <w:t xml:space="preserve"> oder unklar </w:t>
      </w:r>
      <w:commentRangeStart w:id="3"/>
      <w:r w:rsidR="00F85CAA">
        <w:t>formuliert</w:t>
      </w:r>
      <w:commentRangeEnd w:id="3"/>
      <w:r w:rsidR="0081665C">
        <w:rPr>
          <w:rStyle w:val="Kommentarzeichen"/>
        </w:rPr>
        <w:commentReference w:id="3"/>
      </w:r>
      <w:r>
        <w:t xml:space="preserve">. </w:t>
      </w:r>
      <w:r w:rsidR="00850B01">
        <w:t xml:space="preserve">Deshalb werden die wichtigsten Begriffe hier </w:t>
      </w:r>
      <w:commentRangeStart w:id="4"/>
      <w:r w:rsidR="00850B01">
        <w:t>beschrieben</w:t>
      </w:r>
      <w:commentRangeEnd w:id="4"/>
      <w:r w:rsidR="0081665C">
        <w:rPr>
          <w:rStyle w:val="Kommentarzeichen"/>
        </w:rPr>
        <w:commentReference w:id="4"/>
      </w:r>
      <w:r w:rsidR="00850B01">
        <w:t>.</w:t>
      </w:r>
    </w:p>
    <w:p w14:paraId="32C86B1B" w14:textId="77777777" w:rsidR="004F7AA6" w:rsidRDefault="004F7AA6" w:rsidP="004F7AA6">
      <w:pPr>
        <w:pStyle w:val="berschrift2"/>
      </w:pPr>
      <w:bookmarkStart w:id="5" w:name="_Toc274491536"/>
      <w:r>
        <w:t>Demographie</w:t>
      </w:r>
      <w:bookmarkEnd w:id="5"/>
    </w:p>
    <w:p w14:paraId="62580B2E" w14:textId="490A9920" w:rsidR="000E29E4" w:rsidRDefault="00FB709C" w:rsidP="000E29E4">
      <w:r>
        <w:t xml:space="preserve">Das Wort Demographie stammt aus dem Griechischen und heißt übersetzt „Bevölkerungswissenschaft“. </w:t>
      </w:r>
      <w:r w:rsidR="005840A2">
        <w:t>Sie befasst sich mit der Entwicklung und der Struktur einer Bevölkerung.</w:t>
      </w:r>
      <w:r w:rsidR="00496E3C">
        <w:t xml:space="preserve"> Dabei werden die alters</w:t>
      </w:r>
      <w:r w:rsidR="00496E3C">
        <w:noBreakHyphen/>
        <w:t xml:space="preserve"> und zahlenmäßige Gliederung, deren geographische Verteilung sowie die Umwelteinflüsse und die sozialen Faktoren, welche eine Veränderung in der Bevölkerungsdynamik hervorrufen, erfasst und untersucht. </w:t>
      </w:r>
      <w:commentRangeStart w:id="6"/>
      <w:r w:rsidR="00496E3C">
        <w:t>Die gewonnen Ergebnisse werden meist durch Statistiken veranschaulicht, da dadurch der Wechsel von diversen Trends in der Bevölkeru</w:t>
      </w:r>
      <w:r w:rsidR="006D73FE">
        <w:t>ng leicht veranschaulicht wird</w:t>
      </w:r>
      <w:r w:rsidR="00496E3C">
        <w:t xml:space="preserve">. </w:t>
      </w:r>
      <w:commentRangeEnd w:id="6"/>
      <w:r w:rsidR="00A43DAC">
        <w:rPr>
          <w:rStyle w:val="Kommentarzeichen"/>
        </w:rPr>
        <w:commentReference w:id="6"/>
      </w:r>
      <w:r w:rsidR="000E29E4">
        <w:rPr>
          <w:noProof/>
        </w:rPr>
        <w:t>(vgl. Wikipedia, 2014)</w:t>
      </w:r>
    </w:p>
    <w:p w14:paraId="4DC9E47C" w14:textId="17898B63" w:rsidR="000E29E4" w:rsidRDefault="000E29E4" w:rsidP="000E29E4">
      <w:pPr>
        <w:pStyle w:val="Zitat1"/>
        <w:rPr>
          <w:noProof/>
        </w:rPr>
      </w:pPr>
      <w:commentRangeStart w:id="7"/>
      <w:r>
        <w:t>„Die Demographie besteht aus vier großen Fachgebieten</w:t>
      </w:r>
      <w:r w:rsidR="00496E3C">
        <w:t>:</w:t>
      </w:r>
      <w:r>
        <w:t xml:space="preserve"> </w:t>
      </w:r>
    </w:p>
    <w:p w14:paraId="7EFCD0F0" w14:textId="554F57CA" w:rsidR="00496E3C" w:rsidRDefault="000E29E4" w:rsidP="000E29E4">
      <w:pPr>
        <w:pStyle w:val="Zitat1"/>
      </w:pPr>
      <w:r>
        <w:t>Theorien der Fertilität zur Geburtenzahl</w:t>
      </w:r>
    </w:p>
    <w:p w14:paraId="56CE2FA4" w14:textId="75FEE80D" w:rsidR="000E29E4" w:rsidRDefault="000E29E4" w:rsidP="000E29E4">
      <w:pPr>
        <w:pStyle w:val="Zitat1"/>
      </w:pPr>
      <w:r>
        <w:t>Theorien der Migration zur Aus- und Einwanderung</w:t>
      </w:r>
    </w:p>
    <w:p w14:paraId="766E0691" w14:textId="4F1932D5" w:rsidR="000E29E4" w:rsidRDefault="000E29E4" w:rsidP="000E29E4">
      <w:pPr>
        <w:pStyle w:val="Zitat1"/>
      </w:pPr>
      <w:r>
        <w:t>Theorien der Mortalität zur Sterblichkeitsrate</w:t>
      </w:r>
    </w:p>
    <w:p w14:paraId="3A34C889" w14:textId="4BF3CD7F" w:rsidR="005840A2" w:rsidRDefault="000E29E4" w:rsidP="000E29E4">
      <w:pPr>
        <w:pStyle w:val="Zitat1"/>
      </w:pPr>
      <w:r>
        <w:t xml:space="preserve">Theorien zur Struktur des Bevölkerungsbestandes“ </w:t>
      </w:r>
      <w:r>
        <w:rPr>
          <w:noProof/>
        </w:rPr>
        <w:t>(</w:t>
      </w:r>
      <w:r w:rsidR="00496E3C">
        <w:rPr>
          <w:noProof/>
        </w:rPr>
        <w:t>Wikipedia, 2014)</w:t>
      </w:r>
      <w:commentRangeEnd w:id="7"/>
      <w:r w:rsidR="00A43DAC">
        <w:rPr>
          <w:rStyle w:val="Kommentarzeichen"/>
          <w:rFonts w:eastAsiaTheme="minorEastAsia" w:cstheme="minorBidi"/>
          <w:bCs w:val="0"/>
          <w:color w:val="auto"/>
        </w:rPr>
        <w:commentReference w:id="7"/>
      </w:r>
    </w:p>
    <w:p w14:paraId="4DC1CB9E" w14:textId="77777777" w:rsidR="005C2BCF" w:rsidRDefault="005C2BCF" w:rsidP="005C2BCF">
      <w:pPr>
        <w:pStyle w:val="berschrift2"/>
      </w:pPr>
      <w:bookmarkStart w:id="8" w:name="_Toc274491537"/>
      <w:r>
        <w:t>Kinderwunsch</w:t>
      </w:r>
      <w:bookmarkEnd w:id="8"/>
    </w:p>
    <w:p w14:paraId="1EAD39F4" w14:textId="5516EA65" w:rsidR="00850B01" w:rsidRDefault="00587CB2" w:rsidP="00E838E8">
      <w:pPr>
        <w:pStyle w:val="Zitat1"/>
        <w:rPr>
          <w:noProof/>
        </w:rPr>
      </w:pPr>
      <w:r>
        <w:t>„Der Kinderwunsch kann als ein Bündel von Motiven zu Schwangerschaft, Geburt und Elternschaft gekennzeichnet werden, die sowohl durch biologische Voraussetzungen als auch durch Sozialisation und gesellschaftliche Normen entstehen und in der</w:t>
      </w:r>
      <w:r w:rsidR="00E838E8">
        <w:t xml:space="preserve"> Person</w:t>
      </w:r>
      <w:r w:rsidR="00492852">
        <w:t xml:space="preserve"> r</w:t>
      </w:r>
      <w:r>
        <w:t xml:space="preserve">epräsentiert sind.“ </w:t>
      </w:r>
      <w:r w:rsidR="00E838E8" w:rsidRPr="00E838E8">
        <w:rPr>
          <w:noProof/>
        </w:rPr>
        <w:t>(</w:t>
      </w:r>
      <w:r w:rsidR="00E838E8">
        <w:rPr>
          <w:noProof/>
        </w:rPr>
        <w:t xml:space="preserve">Gloger-Tippelt et al,. 1993: 108 </w:t>
      </w:r>
      <w:r w:rsidR="002B42AA">
        <w:rPr>
          <w:noProof/>
        </w:rPr>
        <w:t xml:space="preserve">zit. </w:t>
      </w:r>
      <w:r w:rsidR="00E838E8">
        <w:rPr>
          <w:noProof/>
        </w:rPr>
        <w:t xml:space="preserve">in </w:t>
      </w:r>
      <w:r w:rsidR="00E838E8" w:rsidRPr="00E838E8">
        <w:rPr>
          <w:noProof/>
        </w:rPr>
        <w:t xml:space="preserve">Rille-Pfeiffer, 2010, S. </w:t>
      </w:r>
      <w:commentRangeStart w:id="9"/>
      <w:r w:rsidR="00E838E8" w:rsidRPr="00E838E8">
        <w:rPr>
          <w:noProof/>
        </w:rPr>
        <w:t>36</w:t>
      </w:r>
      <w:commentRangeEnd w:id="9"/>
      <w:r w:rsidR="00A43DAC">
        <w:rPr>
          <w:rStyle w:val="Kommentarzeichen"/>
          <w:rFonts w:eastAsiaTheme="minorEastAsia" w:cstheme="minorBidi"/>
          <w:bCs w:val="0"/>
          <w:color w:val="auto"/>
        </w:rPr>
        <w:commentReference w:id="9"/>
      </w:r>
      <w:r w:rsidR="00E838E8" w:rsidRPr="00E838E8">
        <w:rPr>
          <w:noProof/>
        </w:rPr>
        <w:t>)</w:t>
      </w:r>
    </w:p>
    <w:p w14:paraId="7694F90A" w14:textId="73B9B0EE" w:rsidR="00380B1E" w:rsidRDefault="00492852" w:rsidP="00E838E8">
      <w:pPr>
        <w:rPr>
          <w:noProof/>
        </w:rPr>
      </w:pPr>
      <w:commentRangeStart w:id="10"/>
      <w:r>
        <w:rPr>
          <w:noProof/>
        </w:rPr>
        <w:t xml:space="preserve">Das bedeutet, der Kinderwunsch gibt die Anzahl der gewünschten Kinder an, die man bereit ist, zu bekommen. </w:t>
      </w:r>
      <w:commentRangeEnd w:id="10"/>
      <w:r w:rsidR="00BF6751">
        <w:rPr>
          <w:rStyle w:val="Kommentarzeichen"/>
        </w:rPr>
        <w:commentReference w:id="10"/>
      </w:r>
      <w:r>
        <w:rPr>
          <w:noProof/>
        </w:rPr>
        <w:t>D</w:t>
      </w:r>
      <w:r w:rsidR="00A06104">
        <w:rPr>
          <w:noProof/>
        </w:rPr>
        <w:t>ieser wird von der</w:t>
      </w:r>
      <w:r w:rsidR="00E140F1">
        <w:rPr>
          <w:noProof/>
        </w:rPr>
        <w:t xml:space="preserve"> biologische</w:t>
      </w:r>
      <w:r w:rsidR="00A06104">
        <w:rPr>
          <w:noProof/>
        </w:rPr>
        <w:t xml:space="preserve"> Möglichkeit, der</w:t>
      </w:r>
      <w:r>
        <w:rPr>
          <w:noProof/>
        </w:rPr>
        <w:t xml:space="preserve"> Gesellschaft und der ei</w:t>
      </w:r>
      <w:r w:rsidR="00380B1E">
        <w:rPr>
          <w:noProof/>
        </w:rPr>
        <w:t>genen Persönlichkeit bestimmt</w:t>
      </w:r>
      <w:r>
        <w:rPr>
          <w:noProof/>
        </w:rPr>
        <w:t xml:space="preserve">. </w:t>
      </w:r>
    </w:p>
    <w:p w14:paraId="4C22E5B3" w14:textId="3740CBCF" w:rsidR="004478EA" w:rsidRDefault="004478EA" w:rsidP="00E838E8">
      <w:pPr>
        <w:rPr>
          <w:noProof/>
        </w:rPr>
      </w:pPr>
      <w:r>
        <w:rPr>
          <w:noProof/>
        </w:rPr>
        <w:t xml:space="preserve">Die Anzahl der Wunschkinder hängt auch von anderen Faktoren wie der Partnerschaft, dem Beruf, der Freunde, der finanzielle Situation und der Wohnsituation ab. </w:t>
      </w:r>
      <w:r w:rsidR="00E140F1">
        <w:rPr>
          <w:noProof/>
        </w:rPr>
        <w:t>Die Erfahrungen mit einem bereits geborenen Kind lassen den Wunsch</w:t>
      </w:r>
      <w:r w:rsidR="00A06104">
        <w:rPr>
          <w:noProof/>
        </w:rPr>
        <w:t>,</w:t>
      </w:r>
      <w:r w:rsidR="00E140F1">
        <w:rPr>
          <w:noProof/>
        </w:rPr>
        <w:t xml:space="preserve"> oftmals neu überdenken. (</w:t>
      </w:r>
      <w:r w:rsidR="00072FE4">
        <w:rPr>
          <w:noProof/>
        </w:rPr>
        <w:t xml:space="preserve">vgl. </w:t>
      </w:r>
      <w:r w:rsidR="00E140F1">
        <w:rPr>
          <w:noProof/>
        </w:rPr>
        <w:t>Buber</w:t>
      </w:r>
      <w:r w:rsidR="00E140F1">
        <w:rPr>
          <w:noProof/>
        </w:rPr>
        <w:noBreakHyphen/>
      </w:r>
      <w:r w:rsidR="00E140F1" w:rsidRPr="00E140F1">
        <w:rPr>
          <w:noProof/>
        </w:rPr>
        <w:t>Ennser, 2013, S. 26)</w:t>
      </w:r>
    </w:p>
    <w:p w14:paraId="71D2E19C" w14:textId="77777777" w:rsidR="003F7200" w:rsidRDefault="004478EA" w:rsidP="003F7200">
      <w:pPr>
        <w:rPr>
          <w:noProof/>
        </w:rPr>
      </w:pPr>
      <w:r>
        <w:rPr>
          <w:noProof/>
        </w:rPr>
        <w:lastRenderedPageBreak/>
        <w:t>Diese</w:t>
      </w:r>
      <w:r w:rsidR="00E140F1">
        <w:rPr>
          <w:noProof/>
        </w:rPr>
        <w:t xml:space="preserve"> Umstände</w:t>
      </w:r>
      <w:r>
        <w:rPr>
          <w:noProof/>
        </w:rPr>
        <w:t xml:space="preserve"> können den Kinderwunsch sowohl positiv als auch negativ beieinflussen. </w:t>
      </w:r>
      <w:r w:rsidR="00AE728B">
        <w:rPr>
          <w:noProof/>
        </w:rPr>
        <w:t xml:space="preserve">Die Zahl der Wunschkinder ist nicht gleichzusetzten mit der Anzahl der geborenen Kinder. Es ist eine Angabe, die hilft die reale Anzahl an Geburten vorherzusagen und deren Entwicklung zu prognostizieren. </w:t>
      </w:r>
    </w:p>
    <w:p w14:paraId="422618DB" w14:textId="77777777" w:rsidR="00E92C78" w:rsidRDefault="00E92C78" w:rsidP="00E92C78">
      <w:pPr>
        <w:pStyle w:val="berschrift2"/>
      </w:pPr>
      <w:bookmarkStart w:id="11" w:name="_Toc274491538"/>
      <w:r>
        <w:t>Generatives Verhalten</w:t>
      </w:r>
      <w:bookmarkEnd w:id="11"/>
    </w:p>
    <w:p w14:paraId="082DC40F" w14:textId="77777777" w:rsidR="00787B78" w:rsidRDefault="0061227A" w:rsidP="0061227A">
      <w:pPr>
        <w:rPr>
          <w:noProof/>
        </w:rPr>
      </w:pPr>
      <w:r>
        <w:t>Der Begriff beschreibt das menschliche Verhalten, das neben den biologischen Ursachen, für die Anzahl der geborenen Kinder verantwortlich ist.</w:t>
      </w:r>
      <w:r w:rsidR="00584328">
        <w:t xml:space="preserve"> </w:t>
      </w:r>
      <w:r w:rsidR="00584328">
        <w:rPr>
          <w:noProof/>
        </w:rPr>
        <w:t>(vgl. Rille-Pfeiffer, 2010, S. 33)</w:t>
      </w:r>
      <w:r w:rsidR="00787B78">
        <w:rPr>
          <w:noProof/>
        </w:rPr>
        <w:t xml:space="preserve"> </w:t>
      </w:r>
    </w:p>
    <w:p w14:paraId="5D458158" w14:textId="10F39BE1" w:rsidR="0061227A" w:rsidRDefault="00787B78" w:rsidP="0061227A">
      <w:pPr>
        <w:rPr>
          <w:noProof/>
        </w:rPr>
      </w:pPr>
      <w:r>
        <w:rPr>
          <w:noProof/>
        </w:rPr>
        <w:t>Unter Generativem Verhalten versteht man</w:t>
      </w:r>
      <w:r w:rsidR="003977A0">
        <w:rPr>
          <w:noProof/>
        </w:rPr>
        <w:t xml:space="preserve"> weiters</w:t>
      </w:r>
      <w:r>
        <w:rPr>
          <w:noProof/>
        </w:rPr>
        <w:t xml:space="preserve"> den Entscheidungsp</w:t>
      </w:r>
      <w:r w:rsidR="003977A0">
        <w:rPr>
          <w:noProof/>
        </w:rPr>
        <w:t>rozess für oder gegen ein Kind mit den Hintergründen und Motiven der</w:t>
      </w:r>
      <w:r w:rsidR="0089271D">
        <w:rPr>
          <w:noProof/>
        </w:rPr>
        <w:t xml:space="preserve"> jeweiligen Person. (vgl. </w:t>
      </w:r>
      <w:r w:rsidR="005B76D0">
        <w:rPr>
          <w:noProof/>
        </w:rPr>
        <w:t>Rille</w:t>
      </w:r>
      <w:r w:rsidR="005B76D0">
        <w:rPr>
          <w:noProof/>
        </w:rPr>
        <w:noBreakHyphen/>
      </w:r>
      <w:r w:rsidR="003977A0">
        <w:rPr>
          <w:noProof/>
        </w:rPr>
        <w:t>Pfeiffer, 2007, S. 14)</w:t>
      </w:r>
    </w:p>
    <w:p w14:paraId="1F59DD42" w14:textId="65751328" w:rsidR="00086638" w:rsidRDefault="00186166" w:rsidP="0061227A">
      <w:pPr>
        <w:rPr>
          <w:noProof/>
        </w:rPr>
      </w:pPr>
      <w:r>
        <w:rPr>
          <w:noProof/>
        </w:rPr>
        <w:t>Die Entschluss</w:t>
      </w:r>
      <w:r w:rsidR="00D67F45">
        <w:rPr>
          <w:noProof/>
        </w:rPr>
        <w:t xml:space="preserve"> für Kinder oder gegen</w:t>
      </w:r>
      <w:r w:rsidR="0089271D">
        <w:rPr>
          <w:noProof/>
        </w:rPr>
        <w:t xml:space="preserve"> Kind</w:t>
      </w:r>
      <w:r w:rsidR="00D67F45">
        <w:rPr>
          <w:noProof/>
        </w:rPr>
        <w:t>er</w:t>
      </w:r>
      <w:r w:rsidR="0089271D">
        <w:rPr>
          <w:noProof/>
        </w:rPr>
        <w:t xml:space="preserve"> wird in dieser Zeit von der persönlichen Einstellung der Paare und deren individuellen Vorlieben</w:t>
      </w:r>
      <w:r w:rsidR="00D67F45">
        <w:rPr>
          <w:noProof/>
        </w:rPr>
        <w:t xml:space="preserve"> bestimmt</w:t>
      </w:r>
      <w:r w:rsidR="0089271D">
        <w:rPr>
          <w:noProof/>
        </w:rPr>
        <w:t xml:space="preserve">. (vgl. Bertram 2006 </w:t>
      </w:r>
      <w:r w:rsidR="002B42AA">
        <w:rPr>
          <w:noProof/>
        </w:rPr>
        <w:t xml:space="preserve">zit. </w:t>
      </w:r>
      <w:r w:rsidR="0089271D">
        <w:rPr>
          <w:noProof/>
        </w:rPr>
        <w:t>in Peuckert, 2008, S. 114)</w:t>
      </w:r>
      <w:r>
        <w:rPr>
          <w:noProof/>
        </w:rPr>
        <w:t xml:space="preserve"> </w:t>
      </w:r>
    </w:p>
    <w:p w14:paraId="747D89A5" w14:textId="576CCFA1" w:rsidR="002B42AA" w:rsidRDefault="002B42AA" w:rsidP="0061227A">
      <w:pPr>
        <w:rPr>
          <w:noProof/>
        </w:rPr>
      </w:pPr>
      <w:r>
        <w:rPr>
          <w:noProof/>
        </w:rPr>
        <w:t>Dabei spielen auch Festigkeit und Sicherheit einer Partnerschaft eine</w:t>
      </w:r>
      <w:r w:rsidR="00D67F45">
        <w:rPr>
          <w:noProof/>
        </w:rPr>
        <w:t xml:space="preserve"> große</w:t>
      </w:r>
      <w:r>
        <w:rPr>
          <w:noProof/>
        </w:rPr>
        <w:t xml:space="preserve"> Rolle. </w:t>
      </w:r>
      <w:r w:rsidR="00D67F45">
        <w:rPr>
          <w:noProof/>
        </w:rPr>
        <w:t>(vgl. Kaufmann 2005, 130 zit. in Peuckert, 2008, S. 115)</w:t>
      </w:r>
    </w:p>
    <w:p w14:paraId="1BB3C584" w14:textId="77777777" w:rsidR="00D67F45" w:rsidRDefault="00186166" w:rsidP="0061227A">
      <w:pPr>
        <w:rPr>
          <w:noProof/>
        </w:rPr>
      </w:pPr>
      <w:r>
        <w:rPr>
          <w:noProof/>
        </w:rPr>
        <w:t>Weiters ist die Frage nach Kindern ein partnerschaftlicher Beschluss. Im Normalfall wird diese Entscheidung zwischen den Partnern besprochen</w:t>
      </w:r>
      <w:r w:rsidR="00D67F45">
        <w:rPr>
          <w:noProof/>
        </w:rPr>
        <w:t xml:space="preserve"> und diskutiert</w:t>
      </w:r>
      <w:r>
        <w:rPr>
          <w:noProof/>
        </w:rPr>
        <w:t xml:space="preserve"> und </w:t>
      </w:r>
      <w:r w:rsidR="00D67F45">
        <w:rPr>
          <w:noProof/>
        </w:rPr>
        <w:t xml:space="preserve">dann </w:t>
      </w:r>
      <w:r>
        <w:rPr>
          <w:noProof/>
        </w:rPr>
        <w:t xml:space="preserve">gemeinsam darüber abgestimmt, wann und wie viele Kinder man bekommen möchte. (vgl. BzgA 2005a </w:t>
      </w:r>
      <w:r w:rsidR="002B42AA">
        <w:rPr>
          <w:noProof/>
        </w:rPr>
        <w:t xml:space="preserve">zit. </w:t>
      </w:r>
      <w:r w:rsidR="00D67F45">
        <w:rPr>
          <w:noProof/>
        </w:rPr>
        <w:t xml:space="preserve">in Peuckert, 2008, </w:t>
      </w:r>
      <w:r>
        <w:rPr>
          <w:noProof/>
        </w:rPr>
        <w:t>S. 114)</w:t>
      </w:r>
    </w:p>
    <w:p w14:paraId="64AFD12F" w14:textId="280A8129" w:rsidR="00186166" w:rsidRDefault="00D67F45" w:rsidP="0061227A">
      <w:pPr>
        <w:rPr>
          <w:noProof/>
        </w:rPr>
      </w:pPr>
      <w:r>
        <w:rPr>
          <w:noProof/>
        </w:rPr>
        <w:t>Ebenso wird</w:t>
      </w:r>
      <w:r w:rsidR="00B53676">
        <w:rPr>
          <w:noProof/>
        </w:rPr>
        <w:t xml:space="preserve"> durch die jetzigen Formen der </w:t>
      </w:r>
      <w:r>
        <w:rPr>
          <w:noProof/>
        </w:rPr>
        <w:t xml:space="preserve">Empfängnisverhütung </w:t>
      </w:r>
      <w:r w:rsidR="00186166">
        <w:rPr>
          <w:noProof/>
        </w:rPr>
        <w:t xml:space="preserve">die Planung </w:t>
      </w:r>
      <w:r w:rsidR="00B53676">
        <w:rPr>
          <w:noProof/>
        </w:rPr>
        <w:t>eines Kindes stark erleichtert. Die Anzahl der Kinder und</w:t>
      </w:r>
      <w:r>
        <w:rPr>
          <w:noProof/>
        </w:rPr>
        <w:t xml:space="preserve"> der Zeitpunkt für Kinder werden</w:t>
      </w:r>
      <w:r w:rsidR="00B53676">
        <w:rPr>
          <w:noProof/>
        </w:rPr>
        <w:t xml:space="preserve"> von </w:t>
      </w:r>
      <w:r>
        <w:rPr>
          <w:noProof/>
        </w:rPr>
        <w:t xml:space="preserve">den </w:t>
      </w:r>
      <w:r w:rsidR="00B53676">
        <w:rPr>
          <w:noProof/>
        </w:rPr>
        <w:t>potentiellen Eltern selbst bestimm</w:t>
      </w:r>
      <w:r>
        <w:rPr>
          <w:noProof/>
        </w:rPr>
        <w:t>t</w:t>
      </w:r>
      <w:r w:rsidR="00B53676">
        <w:rPr>
          <w:noProof/>
        </w:rPr>
        <w:t xml:space="preserve">. Die Option eines Schwangerschaftsabbruchs ist ein weiteres Steuerungselement für </w:t>
      </w:r>
      <w:r>
        <w:rPr>
          <w:noProof/>
        </w:rPr>
        <w:t xml:space="preserve">oder gegen </w:t>
      </w:r>
      <w:r w:rsidR="00B53676">
        <w:rPr>
          <w:noProof/>
        </w:rPr>
        <w:t xml:space="preserve">eine Elterschaft. (vgl. Grünheid 2003 </w:t>
      </w:r>
      <w:r w:rsidR="002B42AA">
        <w:rPr>
          <w:noProof/>
        </w:rPr>
        <w:t xml:space="preserve">zit. </w:t>
      </w:r>
      <w:r w:rsidR="00B53676">
        <w:rPr>
          <w:noProof/>
        </w:rPr>
        <w:t>in Peuckert, 2008, S. 114)</w:t>
      </w:r>
    </w:p>
    <w:p w14:paraId="73FD30B4" w14:textId="68A6B19B" w:rsidR="00F04E87" w:rsidRPr="00E92C78" w:rsidRDefault="00B53676" w:rsidP="00E92C78">
      <w:pPr>
        <w:rPr>
          <w:noProof/>
        </w:rPr>
      </w:pPr>
      <w:r>
        <w:rPr>
          <w:noProof/>
        </w:rPr>
        <w:t xml:space="preserve">Des weiteren beeinflussen gesellschaftliche Indikatoren den Planungs- und Entscheidungsprozess. </w:t>
      </w:r>
      <w:r w:rsidR="00F04E87">
        <w:rPr>
          <w:noProof/>
        </w:rPr>
        <w:t>Die Folgen der Wohlstandssteigerung, die erweiterten Mögl</w:t>
      </w:r>
      <w:r w:rsidR="00D67F45">
        <w:rPr>
          <w:noProof/>
        </w:rPr>
        <w:t xml:space="preserve">ichkeiten im Bereich Bildung, am Arbeitsmarkt und in den </w:t>
      </w:r>
      <w:r w:rsidR="00F04E87">
        <w:rPr>
          <w:noProof/>
        </w:rPr>
        <w:t>Sektoren Mobilität und Konsum verstärken die Wahl gegen Kinder. Durch den Wandel des Wertes Ehe und Familie ist es nicht mehr nötig, zuerst zu heiraten und dann Kinder zu bekommen. Die Reihenfolge</w:t>
      </w:r>
      <w:r w:rsidR="002B42AA">
        <w:rPr>
          <w:noProof/>
        </w:rPr>
        <w:t xml:space="preserve"> und die Frage, ob man</w:t>
      </w:r>
      <w:r w:rsidR="00F04E87">
        <w:rPr>
          <w:noProof/>
        </w:rPr>
        <w:t xml:space="preserve"> hei</w:t>
      </w:r>
      <w:r w:rsidR="002B42AA">
        <w:rPr>
          <w:noProof/>
        </w:rPr>
        <w:t xml:space="preserve">ratet und </w:t>
      </w:r>
      <w:r w:rsidR="00F04E87">
        <w:rPr>
          <w:noProof/>
        </w:rPr>
        <w:t xml:space="preserve">Kinder möchte, </w:t>
      </w:r>
      <w:r w:rsidR="002B42AA">
        <w:rPr>
          <w:noProof/>
        </w:rPr>
        <w:t>wird individuell bestimmt und zudem von der modernen Gesellschaft akzeptiert. Ansonsten tragen die Ausbildungszeit und die unsichere Arbeitsmarktsituation dazu bei</w:t>
      </w:r>
      <w:r w:rsidR="00D67F45">
        <w:rPr>
          <w:noProof/>
        </w:rPr>
        <w:t>,</w:t>
      </w:r>
      <w:r w:rsidR="002B42AA">
        <w:rPr>
          <w:noProof/>
        </w:rPr>
        <w:t xml:space="preserve"> den Kinder</w:t>
      </w:r>
      <w:r w:rsidR="00BE6A80">
        <w:rPr>
          <w:noProof/>
        </w:rPr>
        <w:t>wunsch zu überdenken. Denn dadurch</w:t>
      </w:r>
      <w:sdt>
        <w:sdtPr>
          <w:rPr>
            <w:noProof/>
          </w:rPr>
          <w:id w:val="2005934116"/>
          <w:citation/>
        </w:sdtPr>
        <w:sdtEndPr/>
        <w:sdtContent>
          <w:r w:rsidR="00BE6A80">
            <w:rPr>
              <w:noProof/>
            </w:rPr>
            <w:fldChar w:fldCharType="begin"/>
          </w:r>
          <w:r w:rsidR="00BE6A80">
            <w:rPr>
              <w:noProof/>
            </w:rPr>
            <w:instrText xml:space="preserve"> CITATION Hau08 \l 1031 </w:instrText>
          </w:r>
          <w:r w:rsidR="00BE6A80">
            <w:rPr>
              <w:noProof/>
            </w:rPr>
            <w:fldChar w:fldCharType="separate"/>
          </w:r>
          <w:r w:rsidR="00BE6A80">
            <w:rPr>
              <w:noProof/>
            </w:rPr>
            <w:t xml:space="preserve"> (Haupt, </w:t>
          </w:r>
          <w:r w:rsidR="00BE6A80">
            <w:rPr>
              <w:noProof/>
            </w:rPr>
            <w:lastRenderedPageBreak/>
            <w:t>2008)</w:t>
          </w:r>
          <w:r w:rsidR="00BE6A80">
            <w:rPr>
              <w:noProof/>
            </w:rPr>
            <w:fldChar w:fldCharType="end"/>
          </w:r>
        </w:sdtContent>
      </w:sdt>
      <w:r w:rsidR="002B42AA">
        <w:rPr>
          <w:noProof/>
        </w:rPr>
        <w:t xml:space="preserve"> entstehen oft Schwierigkeiten in der Vereinbarkeit von Beruf und Familie. (vgl. Kaufmann 2005, 130 zit. in Peuckert, 2008, S. 115-</w:t>
      </w:r>
      <w:commentRangeStart w:id="12"/>
      <w:r w:rsidR="002B42AA">
        <w:rPr>
          <w:noProof/>
        </w:rPr>
        <w:t>116</w:t>
      </w:r>
      <w:commentRangeEnd w:id="12"/>
      <w:r w:rsidR="00943C4D">
        <w:rPr>
          <w:rStyle w:val="Kommentarzeichen"/>
        </w:rPr>
        <w:commentReference w:id="12"/>
      </w:r>
      <w:r w:rsidR="002B42AA">
        <w:rPr>
          <w:noProof/>
        </w:rPr>
        <w:t>)</w:t>
      </w:r>
    </w:p>
    <w:p w14:paraId="3782AB13" w14:textId="77777777" w:rsidR="00E92C78" w:rsidRDefault="00E92C78" w:rsidP="00E92C78">
      <w:pPr>
        <w:pStyle w:val="berschrift2"/>
        <w:rPr>
          <w:noProof/>
        </w:rPr>
      </w:pPr>
      <w:bookmarkStart w:id="13" w:name="_Toc274491539"/>
      <w:r>
        <w:rPr>
          <w:noProof/>
        </w:rPr>
        <w:t>Geburtenrate</w:t>
      </w:r>
      <w:bookmarkEnd w:id="13"/>
    </w:p>
    <w:p w14:paraId="2AE9D364" w14:textId="7001ACF5" w:rsidR="00E92C78" w:rsidRDefault="00072FE4" w:rsidP="00E92C78">
      <w:pPr>
        <w:rPr>
          <w:noProof/>
        </w:rPr>
      </w:pPr>
      <w:r>
        <w:t>„</w:t>
      </w:r>
      <w:r w:rsidR="00E92C78">
        <w:t>Die Geburten</w:t>
      </w:r>
      <w:r w:rsidR="00BE6A80">
        <w:t>rate bezeichnet die Anzahl der j</w:t>
      </w:r>
      <w:r w:rsidR="00E92C78">
        <w:t>ährlich geborenen Kinder in Relation zur Gesamtbevölkerung.</w:t>
      </w:r>
      <w:r>
        <w:t>“</w:t>
      </w:r>
      <w:r w:rsidR="00E92C78">
        <w:t xml:space="preserve"> </w:t>
      </w:r>
      <w:sdt>
        <w:sdtPr>
          <w:id w:val="-2130157658"/>
          <w:citation/>
        </w:sdtPr>
        <w:sdtEndPr/>
        <w:sdtContent>
          <w:r w:rsidR="00E92C78">
            <w:fldChar w:fldCharType="begin"/>
          </w:r>
          <w:r w:rsidR="00E92C78">
            <w:instrText xml:space="preserve"> CITATION Hau08 \l 1031 </w:instrText>
          </w:r>
          <w:r w:rsidR="00E92C78">
            <w:fldChar w:fldCharType="separate"/>
          </w:r>
          <w:r w:rsidR="00E92C78" w:rsidRPr="00E92C78">
            <w:rPr>
              <w:noProof/>
            </w:rPr>
            <w:t>(Haupt, 2008)</w:t>
          </w:r>
          <w:r w:rsidR="00E92C78">
            <w:fldChar w:fldCharType="end"/>
          </w:r>
        </w:sdtContent>
      </w:sdt>
      <w:r w:rsidR="00B75212">
        <w:t xml:space="preserve"> Dabei verwendet</w:t>
      </w:r>
      <w:r w:rsidR="00E92C78">
        <w:t xml:space="preserve"> man die Zahl der Neugeborenen pro tausend Einwohnerinnen und Einwohner. </w:t>
      </w:r>
      <w:r w:rsidR="00E92C78" w:rsidRPr="00E80111">
        <w:rPr>
          <w:noProof/>
        </w:rPr>
        <w:t>(</w:t>
      </w:r>
      <w:r w:rsidR="00E92C78">
        <w:rPr>
          <w:noProof/>
        </w:rPr>
        <w:t xml:space="preserve">vgl. </w:t>
      </w:r>
      <w:r w:rsidR="00E92C78" w:rsidRPr="00E80111">
        <w:rPr>
          <w:noProof/>
        </w:rPr>
        <w:t>Haupt, 2008)</w:t>
      </w:r>
      <w:r w:rsidR="00E92C78">
        <w:rPr>
          <w:noProof/>
        </w:rPr>
        <w:t xml:space="preserve"> </w:t>
      </w:r>
    </w:p>
    <w:p w14:paraId="352E7EEF" w14:textId="1F7A9913" w:rsidR="00E92C78" w:rsidRPr="00E80111" w:rsidRDefault="00E92C78" w:rsidP="00496E3C">
      <w:r>
        <w:rPr>
          <w:noProof/>
        </w:rPr>
        <w:t xml:space="preserve">Die Geburtenrate gibt an, wie viele Kinder auf 1.000 Einwohnerinnen und Einwohner pro Jahr geboren werden. </w:t>
      </w:r>
      <w:r>
        <w:t xml:space="preserve">Wenn man die </w:t>
      </w:r>
      <w:r w:rsidR="00C72389">
        <w:t xml:space="preserve">Anzahl der Lebendgeborenen durch die </w:t>
      </w:r>
      <w:r>
        <w:t>Bevölkerungszahlen</w:t>
      </w:r>
      <w:r w:rsidR="00BE6A80">
        <w:t xml:space="preserve"> </w:t>
      </w:r>
      <w:r w:rsidR="00C72389">
        <w:t>(</w:t>
      </w:r>
      <w:r w:rsidR="00BE6A80">
        <w:t>die Bevölkerungszahl muss vorher durch 1.000 dividiert werden</w:t>
      </w:r>
      <w:r w:rsidR="00C72389">
        <w:t xml:space="preserve">, da die </w:t>
      </w:r>
      <w:bookmarkStart w:id="14" w:name="_GoBack"/>
      <w:bookmarkEnd w:id="14"/>
      <w:r w:rsidR="00C72389">
        <w:t>Geburtenrate pro 1.000 EinwohnerInnen gemessen wird)</w:t>
      </w:r>
      <w:r>
        <w:t xml:space="preserve"> </w:t>
      </w:r>
      <w:r w:rsidR="00C72389">
        <w:t>dividiert,</w:t>
      </w:r>
      <w:r>
        <w:t xml:space="preserve"> gelangt man zur Geburtenrate. </w:t>
      </w:r>
    </w:p>
    <w:p w14:paraId="53C869D8" w14:textId="77777777" w:rsidR="00E92C78" w:rsidRDefault="00E92C78" w:rsidP="00E92C78">
      <w:pPr>
        <w:keepNext/>
        <w:widowControl w:val="0"/>
        <w:autoSpaceDE w:val="0"/>
        <w:autoSpaceDN w:val="0"/>
        <w:adjustRightInd w:val="0"/>
        <w:spacing w:after="323"/>
      </w:pPr>
      <w:r>
        <w:rPr>
          <w:noProof/>
        </w:rPr>
        <w:tab/>
      </w:r>
      <w:r w:rsidRPr="00DA2CA6">
        <w:rPr>
          <w:noProof/>
          <w:lang w:val="de-AT" w:eastAsia="de-AT"/>
        </w:rPr>
        <w:drawing>
          <wp:anchor distT="0" distB="0" distL="114300" distR="114300" simplePos="0" relativeHeight="251658240" behindDoc="0" locked="0" layoutInCell="1" allowOverlap="1" wp14:anchorId="548EED3F" wp14:editId="2586D8BC">
            <wp:simplePos x="0" y="0"/>
            <wp:positionH relativeFrom="margin">
              <wp:align>center</wp:align>
            </wp:positionH>
            <wp:positionV relativeFrom="margin">
              <wp:align>center</wp:align>
            </wp:positionV>
            <wp:extent cx="4944359" cy="3491035"/>
            <wp:effectExtent l="0" t="0" r="8890" b="0"/>
            <wp:wrapSquare wrapText="bothSides"/>
            <wp:docPr id="2" name="Bild 2" descr="Macintosh HD:Users:hoegljacqueline:Desktop:0221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oegljacqueline:Desktop:02216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4359" cy="3491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916733" w14:textId="771E1018" w:rsidR="00E92C78" w:rsidRDefault="005B76D0" w:rsidP="00E92C78">
      <w:pPr>
        <w:pStyle w:val="Beschriftung"/>
      </w:pPr>
      <w:r>
        <w:t>Abb.</w:t>
      </w:r>
      <w:r w:rsidR="00E92C78">
        <w:t xml:space="preserve">1: </w:t>
      </w:r>
      <w:r w:rsidR="00E71D7F">
        <w:t>„</w:t>
      </w:r>
      <w:r w:rsidR="00E92C78">
        <w:t>Lebendgeborene und Geburtenrate 1951-2013</w:t>
      </w:r>
      <w:r w:rsidR="0009423D">
        <w:t xml:space="preserve"> </w:t>
      </w:r>
      <w:r w:rsidR="00E92C78">
        <w:t>[in Österreich (d. Verf.)]</w:t>
      </w:r>
      <w:r w:rsidR="00E71D7F">
        <w:t>“</w:t>
      </w:r>
      <w:sdt>
        <w:sdtPr>
          <w:id w:val="-914543766"/>
          <w:citation/>
        </w:sdtPr>
        <w:sdtEndPr/>
        <w:sdtContent>
          <w:r w:rsidR="00E92C78">
            <w:fldChar w:fldCharType="begin"/>
          </w:r>
          <w:r w:rsidR="0002515B">
            <w:instrText xml:space="preserve">CITATION Sta14 \l 1031 </w:instrText>
          </w:r>
          <w:r w:rsidR="00E92C78">
            <w:fldChar w:fldCharType="separate"/>
          </w:r>
          <w:r w:rsidR="0002515B">
            <w:rPr>
              <w:noProof/>
            </w:rPr>
            <w:t xml:space="preserve"> (Statistik Austria, 2014a)</w:t>
          </w:r>
          <w:r w:rsidR="00E92C78">
            <w:fldChar w:fldCharType="end"/>
          </w:r>
        </w:sdtContent>
      </w:sdt>
    </w:p>
    <w:p w14:paraId="4730E04D" w14:textId="02B231BB" w:rsidR="00E92C78" w:rsidRDefault="00072FE4" w:rsidP="00E92C78">
      <w:r>
        <w:t>In der Abbildung erke</w:t>
      </w:r>
      <w:r w:rsidR="00E92C78">
        <w:t xml:space="preserve">nnt man, dass </w:t>
      </w:r>
      <w:r>
        <w:t xml:space="preserve">die </w:t>
      </w:r>
      <w:r w:rsidR="00E92C78">
        <w:t xml:space="preserve">Zahl der Lebendgeborenen </w:t>
      </w:r>
      <w:r>
        <w:t>ab 1954 stark ansteigt und ihren</w:t>
      </w:r>
      <w:r w:rsidR="00E92C78">
        <w:t xml:space="preserve"> Höhepunkt im Jahre 1963 mit fast 140.000 Lebendgeborenen findet. Ab diesem Zeitpunkt sinkt die Kurve leicht und ab 1968 fällt sie steil auf circa 85.000</w:t>
      </w:r>
      <w:r>
        <w:t xml:space="preserve"> Geborene</w:t>
      </w:r>
      <w:r w:rsidR="00E92C78">
        <w:t xml:space="preserve"> im Jahr 1978 herab. Ab diesem Zeitpunkt bis 1996 verändert sich die Geburtenzahl kaum. Sie liegt </w:t>
      </w:r>
      <w:r w:rsidR="00E92C78">
        <w:lastRenderedPageBreak/>
        <w:t xml:space="preserve">zwischen </w:t>
      </w:r>
      <w:r>
        <w:t xml:space="preserve">der </w:t>
      </w:r>
      <w:r w:rsidR="00E92C78">
        <w:t xml:space="preserve">80.000 und </w:t>
      </w:r>
      <w:r>
        <w:t xml:space="preserve">der </w:t>
      </w:r>
      <w:r w:rsidR="00E92C78">
        <w:t>100.000 Marke. Danach ist ein kurzer Abfall</w:t>
      </w:r>
      <w:r w:rsidR="00BE6A80">
        <w:t xml:space="preserve"> zu verzeichnen und ab dem Jahr 2000 </w:t>
      </w:r>
      <w:r w:rsidR="00E92C78">
        <w:t>hat sich die Anzahl der Lebendgeborenen eingependelt und verläuft recht konstant an der 80.000 Markierung. Da d</w:t>
      </w:r>
      <w:r w:rsidR="000F78CB">
        <w:t xml:space="preserve">ie </w:t>
      </w:r>
      <w:r w:rsidR="00A645E8">
        <w:t>Geburtenrate in Verbindung zur Bevölkerungszahl steht</w:t>
      </w:r>
      <w:r w:rsidR="00BE6A80">
        <w:t>, verläuft diese Kurve höher, jedoch im selben Verlauf wie die Anzahl der Lebendgeborenen.</w:t>
      </w:r>
    </w:p>
    <w:p w14:paraId="30EC7D68" w14:textId="7B93BD45" w:rsidR="00D75065" w:rsidRDefault="00D75065" w:rsidP="00D75065">
      <w:pPr>
        <w:pStyle w:val="berschrift2"/>
      </w:pPr>
      <w:bookmarkStart w:id="15" w:name="_Toc274491540"/>
      <w:r>
        <w:t>Fertilitätsraten</w:t>
      </w:r>
      <w:bookmarkEnd w:id="15"/>
    </w:p>
    <w:p w14:paraId="6DD0ECA3" w14:textId="0C8C22CA" w:rsidR="00D75065" w:rsidRDefault="00130C8E" w:rsidP="00D75065">
      <w:r>
        <w:t xml:space="preserve">Fertilität bedeutet übersetzt Fruchtbarkeit und stammt aus dem Lateinischen. </w:t>
      </w:r>
      <w:r w:rsidR="005B76D0">
        <w:rPr>
          <w:noProof/>
        </w:rPr>
        <w:t xml:space="preserve">(vgl. </w:t>
      </w:r>
      <w:r w:rsidR="00B62601">
        <w:rPr>
          <w:noProof/>
        </w:rPr>
        <w:t>Duden, 2013)</w:t>
      </w:r>
    </w:p>
    <w:p w14:paraId="778251C4" w14:textId="4C52B57A" w:rsidR="00B62601" w:rsidRDefault="00B62601" w:rsidP="00D75065">
      <w:r>
        <w:t>Es werden zwei Fertilitätsraten unterschieden:</w:t>
      </w:r>
    </w:p>
    <w:p w14:paraId="3BFBF780" w14:textId="564B6135" w:rsidR="00B62601" w:rsidRPr="00F63744" w:rsidRDefault="00B62601" w:rsidP="00B62601">
      <w:pPr>
        <w:pStyle w:val="berschrift3"/>
        <w:rPr>
          <w:lang w:val="en-GB"/>
        </w:rPr>
      </w:pPr>
      <w:bookmarkStart w:id="16" w:name="_Toc274491541"/>
      <w:r w:rsidRPr="00F63744">
        <w:rPr>
          <w:lang w:val="en-GB"/>
        </w:rPr>
        <w:t>Gesamtfertilitätsrate (TFR</w:t>
      </w:r>
      <w:r w:rsidR="00977138" w:rsidRPr="00F63744">
        <w:rPr>
          <w:lang w:val="en-GB"/>
        </w:rPr>
        <w:t>=total fertility rate</w:t>
      </w:r>
      <w:r w:rsidRPr="00F63744">
        <w:rPr>
          <w:lang w:val="en-GB"/>
        </w:rPr>
        <w:t>)</w:t>
      </w:r>
      <w:bookmarkEnd w:id="16"/>
    </w:p>
    <w:p w14:paraId="24DD1907" w14:textId="7D9D64A7" w:rsidR="00977138" w:rsidRDefault="00977138" w:rsidP="00977138">
      <w:pPr>
        <w:pStyle w:val="Zitat1"/>
      </w:pPr>
      <w:r>
        <w:t xml:space="preserve">„Die Gesamtfertilitätsrate gibt an, wie viele Kinder eine Frau durchschnittlich bekommen würde, wenn sie sich während ihrer gesamten reproduktiven Phase [...] den altersspezifischen Geburtenraten des Untersuchungsjahres entsprechend verhielte.“ </w:t>
      </w:r>
      <w:r w:rsidR="005B76D0">
        <w:rPr>
          <w:noProof/>
        </w:rPr>
        <w:t>(Rille</w:t>
      </w:r>
      <w:r w:rsidR="005B76D0">
        <w:rPr>
          <w:noProof/>
        </w:rPr>
        <w:noBreakHyphen/>
        <w:t>Pfeiffer, 2010, S. 82)</w:t>
      </w:r>
      <w:r>
        <w:t xml:space="preserve"> </w:t>
      </w:r>
    </w:p>
    <w:p w14:paraId="71E378A2" w14:textId="70258627" w:rsidR="00977138" w:rsidRDefault="00977138" w:rsidP="00977138">
      <w:pPr>
        <w:rPr>
          <w:noProof/>
        </w:rPr>
      </w:pPr>
      <w:r>
        <w:t>Sie dient als Periodenmaßzahl und ist eine theoretische Einheit, da durch das Addieren der altersspezifischen Fertilitätsziffern eines Kalenderjahres die Kinderzahl einer hypothetischen Geburtskohorte</w:t>
      </w:r>
      <w:r w:rsidR="004D5F87">
        <w:t xml:space="preserve"> (Frauen eines gleichen Jahrganges)</w:t>
      </w:r>
      <w:r>
        <w:t xml:space="preserve"> entsteht. </w:t>
      </w:r>
      <w:r>
        <w:rPr>
          <w:noProof/>
        </w:rPr>
        <w:t>(vgl. Rille-Pfeiffer, 2010, S. 82)</w:t>
      </w:r>
    </w:p>
    <w:p w14:paraId="17138756" w14:textId="11E46131" w:rsidR="0002515B" w:rsidRDefault="0002515B" w:rsidP="0002515B">
      <w:pPr>
        <w:rPr>
          <w:noProof/>
        </w:rPr>
      </w:pPr>
      <w:r>
        <w:rPr>
          <w:noProof/>
        </w:rPr>
        <w:t>Die Gesamtfertilitätsrate ist eine durchschnittliche Berechnung, die sich auf die Fertilität eines Jahres bezieht und diese als konstant ansieht. In der Definition wird auch der Konjunktiv verwendet, da man erst den Zeitpunkt, nachdem eine Frau das gebärfähige Alter überschritten hat, abwarten muss, um zur exakten Kinderzahl zu gelangen</w:t>
      </w:r>
      <w:r w:rsidR="002A414A">
        <w:rPr>
          <w:noProof/>
        </w:rPr>
        <w:t>.</w:t>
      </w:r>
      <w:r w:rsidR="000F78CB">
        <w:rPr>
          <w:noProof/>
        </w:rPr>
        <w:t xml:space="preserve"> Die TFR wird für Bevölkerungsprognosen verwendet. </w:t>
      </w:r>
    </w:p>
    <w:p w14:paraId="0C63200E" w14:textId="77777777" w:rsidR="0002515B" w:rsidRDefault="0002515B" w:rsidP="0002515B">
      <w:pPr>
        <w:rPr>
          <w:noProof/>
        </w:rPr>
      </w:pPr>
    </w:p>
    <w:tbl>
      <w:tblPr>
        <w:tblStyle w:val="Tabellenraster"/>
        <w:tblW w:w="0" w:type="auto"/>
        <w:tblLook w:val="04A0" w:firstRow="1" w:lastRow="0" w:firstColumn="1" w:lastColumn="0" w:noHBand="0" w:noVBand="1"/>
      </w:tblPr>
      <w:tblGrid>
        <w:gridCol w:w="920"/>
        <w:gridCol w:w="920"/>
        <w:gridCol w:w="920"/>
        <w:gridCol w:w="920"/>
        <w:gridCol w:w="921"/>
        <w:gridCol w:w="921"/>
        <w:gridCol w:w="921"/>
        <w:gridCol w:w="921"/>
        <w:gridCol w:w="921"/>
        <w:gridCol w:w="921"/>
      </w:tblGrid>
      <w:tr w:rsidR="0002515B" w14:paraId="259F0951" w14:textId="77777777" w:rsidTr="0002515B">
        <w:tc>
          <w:tcPr>
            <w:tcW w:w="920" w:type="dxa"/>
          </w:tcPr>
          <w:p w14:paraId="14C5B975" w14:textId="79AAE1F4" w:rsidR="0002515B" w:rsidRDefault="0002515B" w:rsidP="0002515B">
            <w:pPr>
              <w:spacing w:before="100"/>
              <w:jc w:val="center"/>
              <w:rPr>
                <w:noProof/>
              </w:rPr>
            </w:pPr>
            <w:r>
              <w:rPr>
                <w:noProof/>
              </w:rPr>
              <w:t>2004</w:t>
            </w:r>
          </w:p>
        </w:tc>
        <w:tc>
          <w:tcPr>
            <w:tcW w:w="920" w:type="dxa"/>
          </w:tcPr>
          <w:p w14:paraId="00687A93" w14:textId="2BAB5856" w:rsidR="0002515B" w:rsidRDefault="0002515B" w:rsidP="0002515B">
            <w:pPr>
              <w:spacing w:before="100"/>
              <w:jc w:val="center"/>
              <w:rPr>
                <w:noProof/>
              </w:rPr>
            </w:pPr>
            <w:r>
              <w:rPr>
                <w:noProof/>
              </w:rPr>
              <w:t>2005</w:t>
            </w:r>
          </w:p>
        </w:tc>
        <w:tc>
          <w:tcPr>
            <w:tcW w:w="920" w:type="dxa"/>
          </w:tcPr>
          <w:p w14:paraId="43330E4D" w14:textId="6768971C" w:rsidR="0002515B" w:rsidRDefault="0002515B" w:rsidP="0002515B">
            <w:pPr>
              <w:spacing w:before="100"/>
              <w:jc w:val="center"/>
              <w:rPr>
                <w:noProof/>
              </w:rPr>
            </w:pPr>
            <w:r>
              <w:rPr>
                <w:noProof/>
              </w:rPr>
              <w:t>2006</w:t>
            </w:r>
          </w:p>
        </w:tc>
        <w:tc>
          <w:tcPr>
            <w:tcW w:w="920" w:type="dxa"/>
          </w:tcPr>
          <w:p w14:paraId="18B882F5" w14:textId="3279EC08" w:rsidR="0002515B" w:rsidRDefault="0002515B" w:rsidP="0002515B">
            <w:pPr>
              <w:spacing w:before="100"/>
              <w:jc w:val="center"/>
              <w:rPr>
                <w:noProof/>
              </w:rPr>
            </w:pPr>
            <w:r>
              <w:rPr>
                <w:noProof/>
              </w:rPr>
              <w:t>2007</w:t>
            </w:r>
          </w:p>
        </w:tc>
        <w:tc>
          <w:tcPr>
            <w:tcW w:w="921" w:type="dxa"/>
          </w:tcPr>
          <w:p w14:paraId="7984B0D7" w14:textId="0A60C71A" w:rsidR="0002515B" w:rsidRDefault="0002515B" w:rsidP="0002515B">
            <w:pPr>
              <w:spacing w:before="100"/>
              <w:jc w:val="center"/>
              <w:rPr>
                <w:noProof/>
              </w:rPr>
            </w:pPr>
            <w:r>
              <w:rPr>
                <w:noProof/>
              </w:rPr>
              <w:t>2008</w:t>
            </w:r>
          </w:p>
        </w:tc>
        <w:tc>
          <w:tcPr>
            <w:tcW w:w="921" w:type="dxa"/>
          </w:tcPr>
          <w:p w14:paraId="72811F04" w14:textId="3DC2DBE7" w:rsidR="0002515B" w:rsidRDefault="0002515B" w:rsidP="0002515B">
            <w:pPr>
              <w:spacing w:before="100"/>
              <w:jc w:val="center"/>
              <w:rPr>
                <w:noProof/>
              </w:rPr>
            </w:pPr>
            <w:r>
              <w:rPr>
                <w:noProof/>
              </w:rPr>
              <w:t>2009</w:t>
            </w:r>
          </w:p>
        </w:tc>
        <w:tc>
          <w:tcPr>
            <w:tcW w:w="921" w:type="dxa"/>
          </w:tcPr>
          <w:p w14:paraId="5E8FC07B" w14:textId="777B143E" w:rsidR="0002515B" w:rsidRDefault="0002515B" w:rsidP="0002515B">
            <w:pPr>
              <w:spacing w:before="100"/>
              <w:jc w:val="center"/>
              <w:rPr>
                <w:noProof/>
              </w:rPr>
            </w:pPr>
            <w:r>
              <w:rPr>
                <w:noProof/>
              </w:rPr>
              <w:t>2010</w:t>
            </w:r>
          </w:p>
        </w:tc>
        <w:tc>
          <w:tcPr>
            <w:tcW w:w="921" w:type="dxa"/>
          </w:tcPr>
          <w:p w14:paraId="4BD81B67" w14:textId="47C47ADF" w:rsidR="0002515B" w:rsidRDefault="0002515B" w:rsidP="0002515B">
            <w:pPr>
              <w:spacing w:before="100"/>
              <w:jc w:val="center"/>
              <w:rPr>
                <w:noProof/>
              </w:rPr>
            </w:pPr>
            <w:r>
              <w:rPr>
                <w:noProof/>
              </w:rPr>
              <w:t>2011</w:t>
            </w:r>
          </w:p>
        </w:tc>
        <w:tc>
          <w:tcPr>
            <w:tcW w:w="921" w:type="dxa"/>
          </w:tcPr>
          <w:p w14:paraId="3CA02DC3" w14:textId="57AA89AA" w:rsidR="0002515B" w:rsidRDefault="0002515B" w:rsidP="0002515B">
            <w:pPr>
              <w:spacing w:before="100"/>
              <w:jc w:val="center"/>
              <w:rPr>
                <w:noProof/>
              </w:rPr>
            </w:pPr>
            <w:r>
              <w:rPr>
                <w:noProof/>
              </w:rPr>
              <w:t>2012</w:t>
            </w:r>
          </w:p>
        </w:tc>
        <w:tc>
          <w:tcPr>
            <w:tcW w:w="921" w:type="dxa"/>
          </w:tcPr>
          <w:p w14:paraId="68086888" w14:textId="447011A1" w:rsidR="0002515B" w:rsidRDefault="0002515B" w:rsidP="0002515B">
            <w:pPr>
              <w:spacing w:before="100"/>
              <w:jc w:val="center"/>
              <w:rPr>
                <w:noProof/>
              </w:rPr>
            </w:pPr>
            <w:r>
              <w:rPr>
                <w:noProof/>
              </w:rPr>
              <w:t>2013</w:t>
            </w:r>
          </w:p>
        </w:tc>
      </w:tr>
      <w:tr w:rsidR="0002515B" w14:paraId="0A690329" w14:textId="77777777" w:rsidTr="0002515B">
        <w:tc>
          <w:tcPr>
            <w:tcW w:w="920" w:type="dxa"/>
          </w:tcPr>
          <w:p w14:paraId="61352F15" w14:textId="1A612349" w:rsidR="0002515B" w:rsidRDefault="0002515B" w:rsidP="0002515B">
            <w:pPr>
              <w:spacing w:before="100"/>
              <w:jc w:val="center"/>
              <w:rPr>
                <w:noProof/>
              </w:rPr>
            </w:pPr>
            <w:r>
              <w:rPr>
                <w:noProof/>
              </w:rPr>
              <w:t>1,42</w:t>
            </w:r>
          </w:p>
        </w:tc>
        <w:tc>
          <w:tcPr>
            <w:tcW w:w="920" w:type="dxa"/>
          </w:tcPr>
          <w:p w14:paraId="505C1D7B" w14:textId="1B935A2C" w:rsidR="0002515B" w:rsidRDefault="0002515B" w:rsidP="0002515B">
            <w:pPr>
              <w:spacing w:before="100"/>
              <w:jc w:val="center"/>
              <w:rPr>
                <w:noProof/>
              </w:rPr>
            </w:pPr>
            <w:r>
              <w:rPr>
                <w:noProof/>
              </w:rPr>
              <w:t>1,41</w:t>
            </w:r>
          </w:p>
        </w:tc>
        <w:tc>
          <w:tcPr>
            <w:tcW w:w="920" w:type="dxa"/>
          </w:tcPr>
          <w:p w14:paraId="78E3E440" w14:textId="7EF71BBA" w:rsidR="0002515B" w:rsidRDefault="0002515B" w:rsidP="0002515B">
            <w:pPr>
              <w:spacing w:before="100"/>
              <w:jc w:val="center"/>
              <w:rPr>
                <w:noProof/>
              </w:rPr>
            </w:pPr>
            <w:r>
              <w:rPr>
                <w:noProof/>
              </w:rPr>
              <w:t>1,41</w:t>
            </w:r>
          </w:p>
        </w:tc>
        <w:tc>
          <w:tcPr>
            <w:tcW w:w="920" w:type="dxa"/>
          </w:tcPr>
          <w:p w14:paraId="59B87305" w14:textId="68EFB54A" w:rsidR="0002515B" w:rsidRDefault="0002515B" w:rsidP="0002515B">
            <w:pPr>
              <w:spacing w:before="100"/>
              <w:jc w:val="center"/>
              <w:rPr>
                <w:noProof/>
              </w:rPr>
            </w:pPr>
            <w:r>
              <w:rPr>
                <w:noProof/>
              </w:rPr>
              <w:t>1,39</w:t>
            </w:r>
          </w:p>
        </w:tc>
        <w:tc>
          <w:tcPr>
            <w:tcW w:w="921" w:type="dxa"/>
          </w:tcPr>
          <w:p w14:paraId="142165C1" w14:textId="4F0AC880" w:rsidR="0002515B" w:rsidRDefault="0002515B" w:rsidP="0002515B">
            <w:pPr>
              <w:spacing w:before="100"/>
              <w:jc w:val="center"/>
              <w:rPr>
                <w:noProof/>
              </w:rPr>
            </w:pPr>
            <w:r>
              <w:rPr>
                <w:noProof/>
              </w:rPr>
              <w:t>1,42</w:t>
            </w:r>
          </w:p>
        </w:tc>
        <w:tc>
          <w:tcPr>
            <w:tcW w:w="921" w:type="dxa"/>
          </w:tcPr>
          <w:p w14:paraId="604955E8" w14:textId="6BBAB090" w:rsidR="0002515B" w:rsidRDefault="0002515B" w:rsidP="0002515B">
            <w:pPr>
              <w:spacing w:before="100"/>
              <w:jc w:val="center"/>
              <w:rPr>
                <w:noProof/>
              </w:rPr>
            </w:pPr>
            <w:r>
              <w:rPr>
                <w:noProof/>
              </w:rPr>
              <w:t>1,40</w:t>
            </w:r>
          </w:p>
        </w:tc>
        <w:tc>
          <w:tcPr>
            <w:tcW w:w="921" w:type="dxa"/>
          </w:tcPr>
          <w:p w14:paraId="78719958" w14:textId="74146AE3" w:rsidR="0002515B" w:rsidRDefault="0002515B" w:rsidP="0002515B">
            <w:pPr>
              <w:spacing w:before="100"/>
              <w:jc w:val="center"/>
              <w:rPr>
                <w:noProof/>
              </w:rPr>
            </w:pPr>
            <w:r>
              <w:rPr>
                <w:noProof/>
              </w:rPr>
              <w:t>1,44</w:t>
            </w:r>
          </w:p>
        </w:tc>
        <w:tc>
          <w:tcPr>
            <w:tcW w:w="921" w:type="dxa"/>
          </w:tcPr>
          <w:p w14:paraId="3914ACAC" w14:textId="4E5579EE" w:rsidR="0002515B" w:rsidRDefault="0002515B" w:rsidP="0002515B">
            <w:pPr>
              <w:spacing w:before="100"/>
              <w:jc w:val="center"/>
              <w:rPr>
                <w:noProof/>
              </w:rPr>
            </w:pPr>
            <w:r>
              <w:rPr>
                <w:noProof/>
              </w:rPr>
              <w:t>1,43</w:t>
            </w:r>
          </w:p>
        </w:tc>
        <w:tc>
          <w:tcPr>
            <w:tcW w:w="921" w:type="dxa"/>
          </w:tcPr>
          <w:p w14:paraId="693104F2" w14:textId="403375DB" w:rsidR="0002515B" w:rsidRDefault="0002515B" w:rsidP="0002515B">
            <w:pPr>
              <w:spacing w:before="100"/>
              <w:jc w:val="center"/>
              <w:rPr>
                <w:noProof/>
              </w:rPr>
            </w:pPr>
            <w:r>
              <w:rPr>
                <w:noProof/>
              </w:rPr>
              <w:t>1,44</w:t>
            </w:r>
          </w:p>
        </w:tc>
        <w:tc>
          <w:tcPr>
            <w:tcW w:w="921" w:type="dxa"/>
          </w:tcPr>
          <w:p w14:paraId="1897962D" w14:textId="17619EBD" w:rsidR="0002515B" w:rsidRDefault="0002515B" w:rsidP="0002515B">
            <w:pPr>
              <w:keepNext/>
              <w:spacing w:before="100"/>
              <w:jc w:val="center"/>
              <w:rPr>
                <w:noProof/>
              </w:rPr>
            </w:pPr>
            <w:r>
              <w:rPr>
                <w:noProof/>
              </w:rPr>
              <w:t>1,44</w:t>
            </w:r>
          </w:p>
        </w:tc>
      </w:tr>
    </w:tbl>
    <w:p w14:paraId="368E9D08" w14:textId="596E9E9D" w:rsidR="0002515B" w:rsidRDefault="0002515B" w:rsidP="0002515B">
      <w:pPr>
        <w:pStyle w:val="Beschriftung"/>
      </w:pPr>
      <w:r>
        <w:t>Abb</w:t>
      </w:r>
      <w:r w:rsidR="005B76D0">
        <w:t>.</w:t>
      </w:r>
      <w:r>
        <w:t xml:space="preserve">2: Gesamtfertilitätsrate in Österreich 2004-2013 </w:t>
      </w:r>
      <w:r w:rsidR="00E71D7F" w:rsidRPr="0002515B">
        <w:rPr>
          <w:noProof/>
        </w:rPr>
        <w:t>(</w:t>
      </w:r>
      <w:r w:rsidR="00E71D7F">
        <w:rPr>
          <w:noProof/>
        </w:rPr>
        <w:t xml:space="preserve">vgl. </w:t>
      </w:r>
      <w:r w:rsidR="00E71D7F" w:rsidRPr="0002515B">
        <w:rPr>
          <w:noProof/>
        </w:rPr>
        <w:t>Statistik Austria, 2014b)</w:t>
      </w:r>
    </w:p>
    <w:p w14:paraId="51D1818A" w14:textId="18D91F1E" w:rsidR="0002515B" w:rsidRDefault="0002515B" w:rsidP="0002515B">
      <w:r>
        <w:t>Die Gesamtfertilitätsrate verläuft seit den letzten zehn Jahren recht konstan</w:t>
      </w:r>
      <w:r w:rsidR="002A414A">
        <w:t>t mit Ausnahme ein paar leichter</w:t>
      </w:r>
      <w:r>
        <w:t xml:space="preserve"> Schwankungen. Die durchschnittliche Kinderzahl pro Frau liegt im Jahr 2013 bei 1,44 Kindern und hat somit seit </w:t>
      </w:r>
      <w:r w:rsidR="00AF2B35">
        <w:t xml:space="preserve">dem Jahr </w:t>
      </w:r>
      <w:r>
        <w:t xml:space="preserve">2004 mit dem vorherigen Jahr 2012 den Höhepunkt </w:t>
      </w:r>
      <w:r w:rsidR="00AF2B35">
        <w:t xml:space="preserve">der Kinderzahl pro Frau </w:t>
      </w:r>
      <w:r w:rsidR="002A414A">
        <w:t xml:space="preserve">in diesem Zeitabschnitt </w:t>
      </w:r>
      <w:r>
        <w:t xml:space="preserve">erreicht. </w:t>
      </w:r>
    </w:p>
    <w:p w14:paraId="50D65A9A" w14:textId="77777777" w:rsidR="0009423D" w:rsidRDefault="0009423D" w:rsidP="0009423D">
      <w:pPr>
        <w:keepNext/>
      </w:pPr>
      <w:r>
        <w:rPr>
          <w:noProof/>
          <w:lang w:val="de-AT" w:eastAsia="de-AT"/>
        </w:rPr>
        <w:lastRenderedPageBreak/>
        <w:drawing>
          <wp:anchor distT="0" distB="0" distL="114300" distR="114300" simplePos="0" relativeHeight="251659264" behindDoc="0" locked="0" layoutInCell="1" allowOverlap="1" wp14:anchorId="2C274140" wp14:editId="4C7FE77F">
            <wp:simplePos x="0" y="0"/>
            <wp:positionH relativeFrom="margin">
              <wp:align>center</wp:align>
            </wp:positionH>
            <wp:positionV relativeFrom="margin">
              <wp:align>top</wp:align>
            </wp:positionV>
            <wp:extent cx="4931410" cy="3371850"/>
            <wp:effectExtent l="0" t="0" r="0" b="6350"/>
            <wp:wrapSquare wrapText="bothSides"/>
            <wp:docPr id="3" name="Bild 3" descr="Macintosh HD:Users:hoegljacqueline:Desktop:0221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hoegljacqueline:Desktop:02216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31410" cy="3371850"/>
                    </a:xfrm>
                    <a:prstGeom prst="rect">
                      <a:avLst/>
                    </a:prstGeom>
                    <a:noFill/>
                    <a:ln>
                      <a:noFill/>
                    </a:ln>
                  </pic:spPr>
                </pic:pic>
              </a:graphicData>
            </a:graphic>
          </wp:anchor>
        </w:drawing>
      </w:r>
    </w:p>
    <w:p w14:paraId="34C36FC3" w14:textId="4DC4EDBF" w:rsidR="0048539A" w:rsidRDefault="0009423D" w:rsidP="0048539A">
      <w:pPr>
        <w:pStyle w:val="Beschriftung"/>
      </w:pPr>
      <w:r>
        <w:t xml:space="preserve">Abb.3: „Durchschnittliche Kinderzahl pro Frau seit 1951 </w:t>
      </w:r>
      <w:r w:rsidR="0048539A">
        <w:t xml:space="preserve">[in Österreich (d. Verf.)]“ </w:t>
      </w:r>
      <w:sdt>
        <w:sdtPr>
          <w:id w:val="2007712221"/>
          <w:citation/>
        </w:sdtPr>
        <w:sdtEndPr/>
        <w:sdtContent>
          <w:r w:rsidR="0048539A">
            <w:fldChar w:fldCharType="begin"/>
          </w:r>
          <w:r w:rsidR="0048539A">
            <w:instrText xml:space="preserve"> CITATION Sta142 \l 1031 </w:instrText>
          </w:r>
          <w:r w:rsidR="0048539A">
            <w:fldChar w:fldCharType="separate"/>
          </w:r>
          <w:r w:rsidR="0048539A">
            <w:rPr>
              <w:noProof/>
            </w:rPr>
            <w:t>(Statistik Austria, 2014c)</w:t>
          </w:r>
          <w:r w:rsidR="0048539A">
            <w:fldChar w:fldCharType="end"/>
          </w:r>
        </w:sdtContent>
      </w:sdt>
    </w:p>
    <w:p w14:paraId="16E1A09E" w14:textId="154E4C69" w:rsidR="0048539A" w:rsidRPr="0048539A" w:rsidRDefault="0048539A" w:rsidP="0048539A">
      <w:r>
        <w:t>Diese Abbildung zeigt den Verlauf der Gesamtfertilitätsrate seit dem Jahr 1951. Ab 1951 steigt d</w:t>
      </w:r>
      <w:r w:rsidR="00CB751D">
        <w:t>ie TFR stätig bis zum Jahr 1963.</w:t>
      </w:r>
      <w:r>
        <w:t xml:space="preserve"> </w:t>
      </w:r>
      <w:r w:rsidR="00CB751D">
        <w:t xml:space="preserve">Dieses Jahr </w:t>
      </w:r>
      <w:r w:rsidR="000F78CB">
        <w:t>verzeichnet e</w:t>
      </w:r>
      <w:r>
        <w:t xml:space="preserve">ine durchschnittliche Kinderzahl von circa 2,8 Kindern pro Frau </w:t>
      </w:r>
      <w:r w:rsidR="000F78CB">
        <w:t xml:space="preserve">und </w:t>
      </w:r>
      <w:r w:rsidR="00CB751D">
        <w:t xml:space="preserve">bildet </w:t>
      </w:r>
      <w:r w:rsidR="000F78CB">
        <w:t xml:space="preserve">somit </w:t>
      </w:r>
      <w:r w:rsidR="00CB751D">
        <w:t xml:space="preserve">das Maximum dieser Grafik. Danach fällt die Kurve bis 1979 auf 1,6 Kinder pro Frau. Der weitere Kurs ist wechselhaft. Eine kurze leichte Erhöhung mit darauffolgendem Abfall und einer weiteren Erhebung mit folgender Senkung durchziehen die Jahre 1980 bis 2000. Ab diesem Zeitpunkt hat sich die Gesamtfertilitätsrate eingependelt und verzeichnet wieder eine ganz leichte Steigung (siehe Abb. 2). </w:t>
      </w:r>
    </w:p>
    <w:p w14:paraId="605A4B74" w14:textId="0AD8E29F" w:rsidR="0002515B" w:rsidRPr="00F63744" w:rsidRDefault="0002515B" w:rsidP="00A062E2">
      <w:pPr>
        <w:pStyle w:val="berschrift3"/>
        <w:rPr>
          <w:lang w:val="en-GB"/>
        </w:rPr>
      </w:pPr>
      <w:bookmarkStart w:id="17" w:name="_Toc274491542"/>
      <w:r w:rsidRPr="00F63744">
        <w:rPr>
          <w:lang w:val="en-GB"/>
        </w:rPr>
        <w:t>Kohortenfertilitätsrate (CFR=</w:t>
      </w:r>
      <w:r w:rsidR="00A062E2" w:rsidRPr="00F63744">
        <w:rPr>
          <w:lang w:val="en-GB"/>
        </w:rPr>
        <w:t>cohort fertility rate)</w:t>
      </w:r>
      <w:bookmarkEnd w:id="17"/>
    </w:p>
    <w:p w14:paraId="7686E067" w14:textId="77777777" w:rsidR="002A414A" w:rsidRDefault="00A062E2" w:rsidP="00A062E2">
      <w:pPr>
        <w:sectPr w:rsidR="002A414A" w:rsidSect="0048539A">
          <w:pgSz w:w="11900" w:h="16840"/>
          <w:pgMar w:top="1418" w:right="1418" w:bottom="1134" w:left="1418" w:header="708" w:footer="708" w:gutter="0"/>
          <w:cols w:space="708"/>
          <w:docGrid w:linePitch="360"/>
        </w:sectPr>
      </w:pPr>
      <w:r>
        <w:t xml:space="preserve">Die </w:t>
      </w:r>
      <w:proofErr w:type="spellStart"/>
      <w:r>
        <w:t>Kohortenfertilitätsrate</w:t>
      </w:r>
      <w:proofErr w:type="spellEnd"/>
      <w:r>
        <w:t xml:space="preserve"> veranschaulicht die eige</w:t>
      </w:r>
      <w:r w:rsidR="000F78CB">
        <w:t>ntliche Anzah</w:t>
      </w:r>
      <w:r>
        <w:t>l</w:t>
      </w:r>
      <w:r w:rsidR="000F78CB">
        <w:t xml:space="preserve"> von Lebendgeborenen</w:t>
      </w:r>
      <w:r>
        <w:t xml:space="preserve"> pro Frau einer Kohorte</w:t>
      </w:r>
      <w:r w:rsidR="004D5F87">
        <w:t xml:space="preserve">. </w:t>
      </w:r>
      <w:r>
        <w:t>Sie kann allerdings erst berechnet werden, wenn alle Frauen eines Jahrganges das fertile Alter  beendet haben, da dann die tatsächliche Kinderzahl feststeht. Da nicht alle Frauen gleichzeitig das gebärfähige Alter absc</w:t>
      </w:r>
      <w:r w:rsidR="002A414A">
        <w:t>hließen, werden</w:t>
      </w:r>
      <w:r>
        <w:t xml:space="preserve">, wie auch bei der TFR, </w:t>
      </w:r>
      <w:r w:rsidR="00930294">
        <w:t>Fertilitäts</w:t>
      </w:r>
      <w:r>
        <w:t xml:space="preserve">ziffern verwendet. Diese lehnen sich an die der vergangenen Geburtskohorte an. Werden alle </w:t>
      </w:r>
      <w:r w:rsidR="00930294">
        <w:t xml:space="preserve">Fruchtbarkeitsziffern eines Jahrganges addiert, gelangt man zur </w:t>
      </w:r>
      <w:proofErr w:type="spellStart"/>
      <w:r w:rsidR="00930294">
        <w:t>Kohortenfertilitätsrate</w:t>
      </w:r>
      <w:proofErr w:type="spellEnd"/>
      <w:r w:rsidR="00930294">
        <w:t xml:space="preserve">. </w:t>
      </w:r>
    </w:p>
    <w:p w14:paraId="057A99C0" w14:textId="6DC9EC9B" w:rsidR="00930294" w:rsidRDefault="00930294" w:rsidP="00A062E2">
      <w:r>
        <w:lastRenderedPageBreak/>
        <w:t xml:space="preserve">Der Unterschied zwischen den beiden Fertilitätsraten ist, dass es sich bei der CFR „um </w:t>
      </w:r>
      <w:r w:rsidR="005B76D0">
        <w:t xml:space="preserve">empirische, </w:t>
      </w:r>
      <w:r>
        <w:t>eindeutig interpretie</w:t>
      </w:r>
      <w:r w:rsidR="005B76D0">
        <w:t>r</w:t>
      </w:r>
      <w:r>
        <w:t>bare Werte handelt</w:t>
      </w:r>
      <w:proofErr w:type="gramStart"/>
      <w:r>
        <w:t>,“</w:t>
      </w:r>
      <w:proofErr w:type="gramEnd"/>
      <w:r>
        <w:t xml:space="preserve"> </w:t>
      </w:r>
      <w:sdt>
        <w:sdtPr>
          <w:id w:val="-1493093244"/>
          <w:citation/>
        </w:sdtPr>
        <w:sdtEndPr/>
        <w:sdtContent>
          <w:r>
            <w:fldChar w:fldCharType="begin"/>
          </w:r>
          <w:r>
            <w:instrText xml:space="preserve">CITATION Ril10 \p 84 \t  \l 1031 </w:instrText>
          </w:r>
          <w:r>
            <w:fldChar w:fldCharType="separate"/>
          </w:r>
          <w:r>
            <w:rPr>
              <w:noProof/>
            </w:rPr>
            <w:t>(Rille-Pfeiffer, 2010, S. 84)</w:t>
          </w:r>
          <w:r>
            <w:fldChar w:fldCharType="end"/>
          </w:r>
        </w:sdtContent>
      </w:sdt>
      <w:r w:rsidR="002A414A">
        <w:t xml:space="preserve">  da es sich über</w:t>
      </w:r>
      <w:r>
        <w:t xml:space="preserve"> die tatsächliche Kinderzahl handelt. Der Nachteil ist allerding, dass sich die Daten auf einen Zeitabschnitt beziehen, der schon ein paar Jahrzehnte zurückliegt. </w:t>
      </w:r>
      <w:r>
        <w:rPr>
          <w:noProof/>
        </w:rPr>
        <w:t>(vgl. Rille-Pfeiffer, 2010, S. 84)</w:t>
      </w:r>
    </w:p>
    <w:p w14:paraId="2F5BD76A" w14:textId="45837226" w:rsidR="002A414A" w:rsidRPr="002A414A" w:rsidRDefault="00A645E8" w:rsidP="002A414A">
      <w:pPr>
        <w:pStyle w:val="berschrift2"/>
        <w:rPr>
          <w:noProof/>
        </w:rPr>
      </w:pPr>
      <w:bookmarkStart w:id="18" w:name="_Toc274491543"/>
      <w:r>
        <w:rPr>
          <w:noProof/>
        </w:rPr>
        <w:t>Kinderwunsch und dessen Realisierung</w:t>
      </w:r>
      <w:bookmarkEnd w:id="18"/>
    </w:p>
    <w:p w14:paraId="2120FF6D" w14:textId="2DE0BC44" w:rsidR="00A645E8" w:rsidRDefault="00A645E8" w:rsidP="00A645E8">
      <w:pPr>
        <w:pStyle w:val="berschrift1"/>
      </w:pPr>
      <w:bookmarkStart w:id="19" w:name="_Toc274491544"/>
      <w:commentRangeStart w:id="20"/>
      <w:r>
        <w:t>Hintergrund zum Stand der Forschung</w:t>
      </w:r>
      <w:bookmarkEnd w:id="19"/>
      <w:commentRangeEnd w:id="20"/>
      <w:r w:rsidR="00BF6751">
        <w:rPr>
          <w:rStyle w:val="Kommentarzeichen"/>
          <w:rFonts w:eastAsiaTheme="minorEastAsia" w:cstheme="minorBidi"/>
          <w:b w:val="0"/>
          <w:bCs w:val="0"/>
          <w:color w:val="auto"/>
        </w:rPr>
        <w:commentReference w:id="20"/>
      </w:r>
    </w:p>
    <w:p w14:paraId="7FD9D235" w14:textId="5ED70D21" w:rsidR="008B4D3F" w:rsidRDefault="001A1CDA" w:rsidP="00A062E2">
      <w:r>
        <w:t xml:space="preserve">Es wurden </w:t>
      </w:r>
      <w:commentRangeStart w:id="21"/>
      <w:r>
        <w:t xml:space="preserve">schon einige </w:t>
      </w:r>
      <w:commentRangeEnd w:id="21"/>
      <w:r w:rsidR="00BF6751">
        <w:rPr>
          <w:rStyle w:val="Kommentarzeichen"/>
        </w:rPr>
        <w:commentReference w:id="21"/>
      </w:r>
      <w:r>
        <w:t>Arbeiten zu den Themen Kinderwunsch und Generatives Verhalten verfasst. Die Abhandlun</w:t>
      </w:r>
      <w:r w:rsidR="002A414A">
        <w:t>gen zeigen verschiedene Ansätze</w:t>
      </w:r>
      <w:r>
        <w:t xml:space="preserve"> und Sichtweisen. Politische, wirtschaftliche und gesellschaftliche Komponenten werden miteinbezogen. </w:t>
      </w:r>
    </w:p>
    <w:p w14:paraId="4E184696" w14:textId="0538FDEF" w:rsidR="00930294" w:rsidRDefault="001A1CDA" w:rsidP="00A062E2">
      <w:r>
        <w:t>Rille</w:t>
      </w:r>
      <w:r>
        <w:noBreakHyphen/>
        <w:t xml:space="preserve">Pfeiffer erforscht in Ihrem </w:t>
      </w:r>
      <w:proofErr w:type="spellStart"/>
      <w:r>
        <w:t>Workingpaper</w:t>
      </w:r>
      <w:proofErr w:type="spellEnd"/>
      <w:r>
        <w:t xml:space="preserve"> „Geburtenentwicklung und Kinderwunsch im europäischen Vergleich. Eine Analyse der Länder Österreich, Schweden und Spanien (Teil 1)“ und dem daraus folgendem Buch „Kinder – jetzt, später oder nie? Generatives Verhalten im Kinderwunsch in Österreich, Schweden und Spanien (Band 21)“ Unterschiede im generativem Verhalten und im Kinderwunsch zwischen den drei Ländern. </w:t>
      </w:r>
      <w:r w:rsidR="00514FC7">
        <w:t>Durch Interviews gelangt s</w:t>
      </w:r>
      <w:r w:rsidR="008B4D3F">
        <w:t>ie zu Daten, welche analysiert und interpretiert werden. Es werden Zusammenhänge zwischen der Politik und Wirtschaft des jeweiligen Landes und dem Ki</w:t>
      </w:r>
      <w:r w:rsidR="001E059E">
        <w:t>nderwunsch und dessen Motive zur</w:t>
      </w:r>
      <w:r w:rsidR="008B4D3F">
        <w:t xml:space="preserve"> Elternschaft erstellt. </w:t>
      </w:r>
      <w:r w:rsidR="00514FC7">
        <w:t>Geburtenentwickl</w:t>
      </w:r>
      <w:r w:rsidR="001E059E">
        <w:t>ung und dessen Einflussfaktoren, wie zum Beispiel Bildung, Erwerbstätigkeit und</w:t>
      </w:r>
      <w:r w:rsidR="00645E04">
        <w:t xml:space="preserve"> Wohlstandssteigerung, </w:t>
      </w:r>
      <w:r w:rsidR="00514FC7">
        <w:t xml:space="preserve">werden ebenso </w:t>
      </w:r>
      <w:r w:rsidR="00645E04">
        <w:t>untersucht.</w:t>
      </w:r>
    </w:p>
    <w:p w14:paraId="6A458F37" w14:textId="6BFA5BAA" w:rsidR="008B4D3F" w:rsidRDefault="008B4D3F" w:rsidP="00A062E2">
      <w:r>
        <w:t xml:space="preserve">Das Buch „Familienformen im sozialen Wandel“ von </w:t>
      </w:r>
      <w:proofErr w:type="spellStart"/>
      <w:r>
        <w:t>Peuckert</w:t>
      </w:r>
      <w:proofErr w:type="spellEnd"/>
      <w:r w:rsidR="00645E04">
        <w:t xml:space="preserve"> behandelt</w:t>
      </w:r>
      <w:r w:rsidR="00514FC7">
        <w:t xml:space="preserve"> die Ursachen des Geburtenrückgangs und des Wandels in der Familienstruktur. Dazu verwendet er Statistiken. Er geht besonders auf die Motive und Gründe für oder gegen eine Elternschaft ein.</w:t>
      </w:r>
    </w:p>
    <w:p w14:paraId="6579EDDB" w14:textId="3E6A0D9B" w:rsidR="00645E04" w:rsidRDefault="00645E04" w:rsidP="00A062E2">
      <w:r>
        <w:t>Eckert und Klein werten in ihrer Arbeit „Männer, Kinderwunsch und gene</w:t>
      </w:r>
      <w:r w:rsidR="00573992">
        <w:t>ratives Verhalten“ die Daten des</w:t>
      </w:r>
      <w:r>
        <w:t xml:space="preserve"> Familiensurveys aus dem Jahr </w:t>
      </w:r>
      <w:r w:rsidR="00573992">
        <w:t xml:space="preserve">1988 sowie die des Jahres 2000 und die des </w:t>
      </w:r>
      <w:proofErr w:type="gramStart"/>
      <w:r w:rsidR="00573992">
        <w:t>Familiensurvey-Panel</w:t>
      </w:r>
      <w:proofErr w:type="gramEnd"/>
      <w:r w:rsidR="00573992">
        <w:t xml:space="preserve"> 1988-1994 aus. </w:t>
      </w:r>
      <w:commentRangeStart w:id="22"/>
      <w:r w:rsidR="00573992">
        <w:t>Ihre Ergebnisse verdeutlichen sie in Tabellen und Diagrammen.</w:t>
      </w:r>
      <w:commentRangeEnd w:id="22"/>
      <w:r w:rsidR="006E7C4A">
        <w:rPr>
          <w:rStyle w:val="Kommentarzeichen"/>
        </w:rPr>
        <w:commentReference w:id="22"/>
      </w:r>
      <w:r w:rsidR="00573992">
        <w:t xml:space="preserve"> Dabei gehen sie </w:t>
      </w:r>
      <w:r w:rsidR="001E059E">
        <w:t xml:space="preserve">ebenfalls, </w:t>
      </w:r>
      <w:r w:rsidR="00573992">
        <w:t>wie die bereits angeführten Autoren</w:t>
      </w:r>
      <w:r w:rsidR="001E059E">
        <w:t>,</w:t>
      </w:r>
      <w:r w:rsidR="00573992">
        <w:t xml:space="preserve"> auf die Geschlechterunterschiede in der Motivation zur Elternschaft ein. Die Einflussfaktoren wie Konfession und Stabilität der Beziehung werden</w:t>
      </w:r>
      <w:r w:rsidR="001E059E">
        <w:t xml:space="preserve"> in ihre Arbeit</w:t>
      </w:r>
      <w:r w:rsidR="00573992">
        <w:t xml:space="preserve"> miteinbezogen. </w:t>
      </w:r>
    </w:p>
    <w:p w14:paraId="0CFFCB6B" w14:textId="77777777" w:rsidR="002B793D" w:rsidRDefault="00573992" w:rsidP="00573992">
      <w:r w:rsidRPr="00573992">
        <w:rPr>
          <w:color w:val="000000" w:themeColor="text1"/>
        </w:rPr>
        <w:t xml:space="preserve">„Mit dem Familiensurvey stellt das </w:t>
      </w:r>
      <w:hyperlink r:id="rId11" w:history="1">
        <w:r w:rsidRPr="00573992">
          <w:rPr>
            <w:color w:val="000000" w:themeColor="text1"/>
          </w:rPr>
          <w:t>Deutsche Jugendinstitut München</w:t>
        </w:r>
      </w:hyperlink>
      <w:r w:rsidRPr="00573992">
        <w:rPr>
          <w:color w:val="000000" w:themeColor="text1"/>
        </w:rPr>
        <w:t xml:space="preserve"> neben dem </w:t>
      </w:r>
      <w:hyperlink r:id="rId12" w:history="1">
        <w:r w:rsidRPr="00573992">
          <w:rPr>
            <w:color w:val="000000" w:themeColor="text1"/>
          </w:rPr>
          <w:t xml:space="preserve">Ausländersurvey </w:t>
        </w:r>
      </w:hyperlink>
      <w:r w:rsidRPr="00573992">
        <w:rPr>
          <w:color w:val="000000" w:themeColor="text1"/>
        </w:rPr>
        <w:t xml:space="preserve">und dem </w:t>
      </w:r>
      <w:hyperlink r:id="rId13" w:history="1">
        <w:r w:rsidRPr="00573992">
          <w:rPr>
            <w:color w:val="000000" w:themeColor="text1"/>
          </w:rPr>
          <w:t xml:space="preserve">Jugendsurvey </w:t>
        </w:r>
      </w:hyperlink>
      <w:r w:rsidRPr="00573992">
        <w:rPr>
          <w:color w:val="000000" w:themeColor="text1"/>
        </w:rPr>
        <w:t>einen sehr komplexen Datenpool für die sekundäranalytische Forschung zur Verfügung</w:t>
      </w:r>
      <w:r>
        <w:t>.“</w:t>
      </w:r>
      <w:sdt>
        <w:sdtPr>
          <w:id w:val="346599484"/>
          <w:citation/>
        </w:sdtPr>
        <w:sdtEndPr/>
        <w:sdtContent>
          <w:r>
            <w:fldChar w:fldCharType="begin"/>
          </w:r>
          <w:r>
            <w:instrText xml:space="preserve"> CITATION Ges12 \l 1031 </w:instrText>
          </w:r>
          <w:r>
            <w:fldChar w:fldCharType="separate"/>
          </w:r>
          <w:r>
            <w:rPr>
              <w:noProof/>
            </w:rPr>
            <w:t xml:space="preserve"> </w:t>
          </w:r>
          <w:r w:rsidRPr="00573992">
            <w:rPr>
              <w:noProof/>
            </w:rPr>
            <w:t>(Gesis, 2012)</w:t>
          </w:r>
          <w:r>
            <w:fldChar w:fldCharType="end"/>
          </w:r>
        </w:sdtContent>
      </w:sdt>
      <w:r w:rsidR="002B793D">
        <w:t xml:space="preserve"> </w:t>
      </w:r>
    </w:p>
    <w:p w14:paraId="3CD8E5B9" w14:textId="4F373CAE" w:rsidR="00573992" w:rsidRDefault="002B793D" w:rsidP="00573992">
      <w:r>
        <w:lastRenderedPageBreak/>
        <w:t>Das bedeutet, dass die gewonnen Ergebnisse von anderen Personen verwendet werden</w:t>
      </w:r>
      <w:r w:rsidR="001E059E">
        <w:t xml:space="preserve"> dürfen</w:t>
      </w:r>
      <w:r>
        <w:t xml:space="preserve"> und erneut mit ihnen gearbeitet werden</w:t>
      </w:r>
      <w:r w:rsidR="001E059E">
        <w:t xml:space="preserve"> dürfen</w:t>
      </w:r>
      <w:r>
        <w:t xml:space="preserve">. </w:t>
      </w:r>
      <w:r>
        <w:rPr>
          <w:noProof/>
        </w:rPr>
        <w:t>(vgl. Wikipedia, 2011)</w:t>
      </w:r>
    </w:p>
    <w:p w14:paraId="0A94DD40" w14:textId="2CF8F273" w:rsidR="00645E04" w:rsidRDefault="00645E04" w:rsidP="00A062E2"/>
    <w:p w14:paraId="7E9B6BF6" w14:textId="469B560A" w:rsidR="00645E04" w:rsidRDefault="00C77FDE" w:rsidP="00CA7BCA">
      <w:pPr>
        <w:pStyle w:val="berschrift1"/>
        <w:spacing w:line="240" w:lineRule="auto"/>
      </w:pPr>
      <w:bookmarkStart w:id="23" w:name="_Toc274491545"/>
      <w:r>
        <w:t>Kinderwunsch und dessen mögliche Einflussfaktoren in der heutigen Zeit</w:t>
      </w:r>
      <w:bookmarkEnd w:id="23"/>
    </w:p>
    <w:p w14:paraId="49F5F4E7" w14:textId="77777777" w:rsidR="001E059E" w:rsidRDefault="001E059E" w:rsidP="001E059E">
      <w:pPr>
        <w:pStyle w:val="berschrift2"/>
      </w:pPr>
      <w:bookmarkStart w:id="24" w:name="_Toc274491546"/>
      <w:r>
        <w:t>Geschlechterunterschiede</w:t>
      </w:r>
      <w:bookmarkEnd w:id="24"/>
    </w:p>
    <w:p w14:paraId="7BC12D83" w14:textId="77777777" w:rsidR="001E059E" w:rsidRDefault="001E059E" w:rsidP="001E059E">
      <w:pPr>
        <w:pStyle w:val="berschrift2"/>
      </w:pPr>
      <w:bookmarkStart w:id="25" w:name="_Toc274491547"/>
      <w:r>
        <w:t>Unterschiede zwischen den Altersgruppen</w:t>
      </w:r>
      <w:bookmarkEnd w:id="25"/>
    </w:p>
    <w:p w14:paraId="3CFBF480" w14:textId="77777777" w:rsidR="001E059E" w:rsidRPr="001E059E" w:rsidRDefault="001E059E" w:rsidP="001E059E">
      <w:pPr>
        <w:pStyle w:val="berschrift2"/>
      </w:pPr>
      <w:bookmarkStart w:id="26" w:name="_Toc274491548"/>
      <w:r>
        <w:t>Unterschiede zwischen den Geschlechtern in den Altersgruppen</w:t>
      </w:r>
      <w:bookmarkEnd w:id="26"/>
    </w:p>
    <w:p w14:paraId="2133594F" w14:textId="77777777" w:rsidR="001E059E" w:rsidRPr="001E059E" w:rsidRDefault="001E059E" w:rsidP="001E059E"/>
    <w:p w14:paraId="24244E3D" w14:textId="1FDA42EB" w:rsidR="001E059E" w:rsidRDefault="001E059E" w:rsidP="001E059E">
      <w:pPr>
        <w:pStyle w:val="berschrift1"/>
      </w:pPr>
      <w:bookmarkStart w:id="27" w:name="_Toc274491549"/>
      <w:r>
        <w:lastRenderedPageBreak/>
        <w:t>Generatives Verhalten und dessen mögliche Einflussfaktoren in der heutigen Zeit</w:t>
      </w:r>
      <w:bookmarkEnd w:id="27"/>
    </w:p>
    <w:p w14:paraId="1345F329" w14:textId="5319715E" w:rsidR="001E059E" w:rsidRDefault="001E059E" w:rsidP="001E059E">
      <w:pPr>
        <w:pStyle w:val="berschrift2"/>
      </w:pPr>
      <w:bookmarkStart w:id="28" w:name="_Toc274491550"/>
      <w:r>
        <w:t>Geschlechterunterschiede</w:t>
      </w:r>
      <w:bookmarkEnd w:id="28"/>
    </w:p>
    <w:p w14:paraId="7D8E31CD" w14:textId="4D182256" w:rsidR="001E059E" w:rsidRDefault="001E059E" w:rsidP="001E059E">
      <w:pPr>
        <w:pStyle w:val="berschrift2"/>
      </w:pPr>
      <w:bookmarkStart w:id="29" w:name="_Toc274491551"/>
      <w:r>
        <w:t>Unterschiede zwischen den Altersgruppen</w:t>
      </w:r>
      <w:bookmarkEnd w:id="29"/>
    </w:p>
    <w:p w14:paraId="121F1292" w14:textId="31EA1908" w:rsidR="001E059E" w:rsidRPr="001E059E" w:rsidRDefault="001E059E" w:rsidP="001E059E">
      <w:pPr>
        <w:pStyle w:val="berschrift2"/>
      </w:pPr>
      <w:bookmarkStart w:id="30" w:name="_Toc274491552"/>
      <w:r>
        <w:t>Unterschiede zwischen den Geschlechtern in den Altersgruppen</w:t>
      </w:r>
      <w:bookmarkEnd w:id="30"/>
    </w:p>
    <w:p w14:paraId="1B489A45" w14:textId="2EA06CA8" w:rsidR="00514FC7" w:rsidRDefault="001A05A4" w:rsidP="001A05A4">
      <w:pPr>
        <w:pStyle w:val="berschrift1"/>
      </w:pPr>
      <w:bookmarkStart w:id="31" w:name="_Toc274491553"/>
      <w:r>
        <w:t>Fazit</w:t>
      </w:r>
      <w:bookmarkEnd w:id="31"/>
    </w:p>
    <w:p w14:paraId="03BAC190" w14:textId="3BC43FFF" w:rsidR="001A05A4" w:rsidRDefault="001A05A4" w:rsidP="001A05A4">
      <w:pPr>
        <w:pStyle w:val="berschrift1"/>
      </w:pPr>
      <w:bookmarkStart w:id="32" w:name="_Toc274491554"/>
      <w:r>
        <w:t>Literaturverzeichnis</w:t>
      </w:r>
      <w:bookmarkEnd w:id="32"/>
    </w:p>
    <w:p w14:paraId="5B753D79" w14:textId="600C335B" w:rsidR="001A05A4" w:rsidRDefault="001A05A4" w:rsidP="001A05A4">
      <w:pPr>
        <w:pStyle w:val="berschrift1"/>
      </w:pPr>
      <w:bookmarkStart w:id="33" w:name="_Toc274491555"/>
      <w:r>
        <w:t>Abbildungsverzeichnis</w:t>
      </w:r>
      <w:bookmarkEnd w:id="33"/>
    </w:p>
    <w:p w14:paraId="72D7E8D5" w14:textId="4F1B0D30" w:rsidR="001A05A4" w:rsidRPr="00A062E2" w:rsidRDefault="001A05A4" w:rsidP="001A05A4">
      <w:pPr>
        <w:pStyle w:val="berschrift1"/>
      </w:pPr>
      <w:bookmarkStart w:id="34" w:name="_Toc274491556"/>
      <w:commentRangeStart w:id="35"/>
      <w:r>
        <w:t>Selbstständigkeitserklärung</w:t>
      </w:r>
      <w:bookmarkEnd w:id="34"/>
      <w:commentRangeEnd w:id="35"/>
      <w:r w:rsidR="00B70A3C">
        <w:rPr>
          <w:rStyle w:val="Kommentarzeichen"/>
          <w:rFonts w:eastAsiaTheme="minorEastAsia" w:cstheme="minorBidi"/>
          <w:b w:val="0"/>
          <w:bCs w:val="0"/>
          <w:color w:val="auto"/>
        </w:rPr>
        <w:commentReference w:id="35"/>
      </w:r>
    </w:p>
    <w:p w14:paraId="46345EB7" w14:textId="4757841E" w:rsidR="00977138" w:rsidRDefault="00977138" w:rsidP="00977138"/>
    <w:p w14:paraId="5A68386F" w14:textId="77777777" w:rsidR="00977138" w:rsidRPr="00977138" w:rsidRDefault="00977138" w:rsidP="00977138"/>
    <w:p w14:paraId="2533FBB0" w14:textId="77777777" w:rsidR="00977138" w:rsidRPr="00B62601" w:rsidRDefault="00977138" w:rsidP="00B62601"/>
    <w:p w14:paraId="4A2BBA62" w14:textId="77777777" w:rsidR="00B62601" w:rsidRPr="00B62601" w:rsidRDefault="00B62601" w:rsidP="00B62601"/>
    <w:p w14:paraId="1D0DA16A" w14:textId="77777777" w:rsidR="00B62601" w:rsidRPr="00B62601" w:rsidRDefault="00B62601" w:rsidP="00B62601"/>
    <w:p w14:paraId="3919BC78" w14:textId="77777777" w:rsidR="00E92C78" w:rsidRPr="00C10BD7" w:rsidRDefault="00E92C78" w:rsidP="00C10BD7"/>
    <w:p w14:paraId="2B6020E9" w14:textId="77777777" w:rsidR="00850B01" w:rsidRPr="00850B01" w:rsidRDefault="00850B01" w:rsidP="003F7200">
      <w:pPr>
        <w:pStyle w:val="berschrift2"/>
        <w:numPr>
          <w:ilvl w:val="0"/>
          <w:numId w:val="0"/>
        </w:numPr>
        <w:ind w:left="576"/>
      </w:pPr>
    </w:p>
    <w:p w14:paraId="21DB51E7" w14:textId="77777777" w:rsidR="005C2BCF" w:rsidRDefault="005C2BCF"/>
    <w:sectPr w:rsidR="005C2BCF" w:rsidSect="0048539A">
      <w:pgSz w:w="11900" w:h="16840"/>
      <w:pgMar w:top="1418" w:right="1418" w:bottom="1134" w:left="1418"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umer" w:date="2014-10-16T22:09:00Z" w:initials="H">
    <w:p w14:paraId="0D605C98" w14:textId="21882AF2" w:rsidR="00943C4D" w:rsidRDefault="00F8135F">
      <w:pPr>
        <w:pStyle w:val="Kommentartext"/>
      </w:pPr>
      <w:r>
        <w:t xml:space="preserve">Bitte eine </w:t>
      </w:r>
      <w:r w:rsidR="00943C4D">
        <w:rPr>
          <w:rStyle w:val="Kommentarzeichen"/>
        </w:rPr>
        <w:annotationRef/>
      </w:r>
      <w:r>
        <w:t xml:space="preserve">Änderung des Inhaltsverzeichnisses im </w:t>
      </w:r>
      <w:r>
        <w:t>Sinne unserer Besprechung am 10.10.</w:t>
      </w:r>
      <w:r>
        <w:t xml:space="preserve"> vornehmen!</w:t>
      </w:r>
    </w:p>
  </w:comment>
  <w:comment w:id="3" w:author="Humer" w:date="2014-10-15T23:35:00Z" w:initials="H">
    <w:p w14:paraId="67ADCE46" w14:textId="2864C245" w:rsidR="0081665C" w:rsidRDefault="0081665C">
      <w:pPr>
        <w:pStyle w:val="Kommentartext"/>
      </w:pPr>
      <w:r>
        <w:rPr>
          <w:rStyle w:val="Kommentarzeichen"/>
        </w:rPr>
        <w:annotationRef/>
      </w:r>
      <w:r w:rsidR="008315D2">
        <w:t>Hier muss man aufpassen: heißt dies, der Autor hat sich unklar ausgedrückt oder man hat etwas nicht verstanden? Letzteres zu erwähnen, wäre zu vermeiden.</w:t>
      </w:r>
    </w:p>
  </w:comment>
  <w:comment w:id="4" w:author="Humer" w:date="2014-10-15T23:38:00Z" w:initials="H">
    <w:p w14:paraId="0ACF6274" w14:textId="1BDF5622" w:rsidR="0081665C" w:rsidRDefault="0081665C">
      <w:pPr>
        <w:pStyle w:val="Kommentartext"/>
      </w:pPr>
      <w:r>
        <w:rPr>
          <w:rStyle w:val="Kommentarzeichen"/>
        </w:rPr>
        <w:annotationRef/>
      </w:r>
      <w:r w:rsidR="008315D2">
        <w:t xml:space="preserve">Diese Einleitung passt nicht ganz zu dem, was folgt. So ist etwa der Terminus "Demographie" kein "Indikator", der dazu dient, "gezielter über Fertilität und Geburten zu sprechen". Der letzte Satz klingt außerdem so, als ob nunmehr "die wichtigsten Begriffe" hier "beschrieben" werden. </w:t>
      </w:r>
      <w:r w:rsidR="008315D2" w:rsidRPr="00A43DAC">
        <w:rPr>
          <w:b/>
        </w:rPr>
        <w:t>weil</w:t>
      </w:r>
      <w:r w:rsidR="008315D2">
        <w:t xml:space="preserve"> deren Definition nicht einheitlich ist.</w:t>
      </w:r>
    </w:p>
  </w:comment>
  <w:comment w:id="6" w:author="Humer" w:date="2014-10-15T23:40:00Z" w:initials="H">
    <w:p w14:paraId="0AF909E3" w14:textId="0EFD03FD" w:rsidR="00A43DAC" w:rsidRDefault="00A43DAC">
      <w:pPr>
        <w:pStyle w:val="Kommentartext"/>
      </w:pPr>
      <w:r>
        <w:rPr>
          <w:rStyle w:val="Kommentarzeichen"/>
        </w:rPr>
        <w:annotationRef/>
      </w:r>
      <w:r w:rsidR="008315D2">
        <w:t>Dies zu erwähnen ist für die Arbeit nicht relevant.</w:t>
      </w:r>
    </w:p>
  </w:comment>
  <w:comment w:id="7" w:author="Humer" w:date="2014-10-15T23:42:00Z" w:initials="H">
    <w:p w14:paraId="449AC122" w14:textId="399E5595" w:rsidR="00A43DAC" w:rsidRDefault="00A43DAC">
      <w:pPr>
        <w:pStyle w:val="Kommentartext"/>
      </w:pPr>
      <w:r>
        <w:rPr>
          <w:rStyle w:val="Kommentarzeichen"/>
        </w:rPr>
        <w:annotationRef/>
      </w:r>
      <w:r w:rsidR="008315D2">
        <w:t>Dieses Zitat hängt, salopp ausgedrückt, ein wenig in der Luft.</w:t>
      </w:r>
    </w:p>
  </w:comment>
  <w:comment w:id="9" w:author="Humer" w:date="2014-10-15T23:47:00Z" w:initials="H">
    <w:p w14:paraId="0A460D8C" w14:textId="63BE203F" w:rsidR="00A43DAC" w:rsidRDefault="008315D2">
      <w:pPr>
        <w:pStyle w:val="Kommentartext"/>
      </w:pPr>
      <w:r>
        <w:t xml:space="preserve">Dem </w:t>
      </w:r>
      <w:r w:rsidR="00A43DAC">
        <w:rPr>
          <w:rStyle w:val="Kommentarzeichen"/>
        </w:rPr>
        <w:annotationRef/>
      </w:r>
      <w:r>
        <w:t xml:space="preserve">Zitat sollte eine kurze Einleitung vorangestellt werden. </w:t>
      </w:r>
    </w:p>
  </w:comment>
  <w:comment w:id="10" w:author="Humer" w:date="2014-10-15T23:49:00Z" w:initials="H">
    <w:p w14:paraId="5C04EE3A" w14:textId="44341451" w:rsidR="00BF6751" w:rsidRDefault="00BF6751">
      <w:pPr>
        <w:pStyle w:val="Kommentartext"/>
      </w:pPr>
      <w:r>
        <w:rPr>
          <w:rStyle w:val="Kommentarzeichen"/>
        </w:rPr>
        <w:annotationRef/>
      </w:r>
      <w:r w:rsidR="008315D2">
        <w:t>Aus der obigen Definition kann dies nicht abgeleitet werden.</w:t>
      </w:r>
    </w:p>
  </w:comment>
  <w:comment w:id="12" w:author="Humer" w:date="2014-10-16T22:19:00Z" w:initials="H">
    <w:p w14:paraId="4D6436AE" w14:textId="22FAF631" w:rsidR="00943C4D" w:rsidRDefault="00F8135F">
      <w:pPr>
        <w:pStyle w:val="Kommentartext"/>
      </w:pPr>
      <w:r>
        <w:t>1. H</w:t>
      </w:r>
      <w:r>
        <w:t>ier sollten auc</w:t>
      </w:r>
      <w:r>
        <w:t xml:space="preserve">h </w:t>
      </w:r>
      <w:r>
        <w:t>Elemente,</w:t>
      </w:r>
      <w:r>
        <w:t xml:space="preserve"> die unter die Kategorie "</w:t>
      </w:r>
      <w:r>
        <w:t>Begriffsdefinition</w:t>
      </w:r>
      <w:r>
        <w:t xml:space="preserve">" fallen, </w:t>
      </w:r>
      <w:r>
        <w:t>im Sinne der besproche</w:t>
      </w:r>
      <w:r>
        <w:t xml:space="preserve">nen Umgestaltung des Inhaltsverzeichnisses </w:t>
      </w:r>
      <w:r>
        <w:t>herausgelöst</w:t>
      </w:r>
      <w:r>
        <w:t xml:space="preserve"> werden. </w:t>
      </w:r>
      <w:proofErr w:type="spellStart"/>
      <w:r>
        <w:t xml:space="preserve">Dies gilt auch für alle </w:t>
      </w:r>
      <w:proofErr w:type="spellEnd"/>
      <w:r>
        <w:t>weiteren hier vorgestellten Ka</w:t>
      </w:r>
      <w:r>
        <w:t>p</w:t>
      </w:r>
      <w:r>
        <w:t>i</w:t>
      </w:r>
      <w:r>
        <w:t>tel.</w:t>
      </w:r>
    </w:p>
    <w:p w14:paraId="633F7631" w14:textId="1376BE03" w:rsidR="00943C4D" w:rsidRDefault="00F8135F">
      <w:pPr>
        <w:pStyle w:val="Kommentartext"/>
      </w:pPr>
      <w:r>
        <w:t>2</w:t>
      </w:r>
      <w:r>
        <w:t>.</w:t>
      </w:r>
      <w:r>
        <w:t xml:space="preserve">  </w:t>
      </w:r>
      <w:r>
        <w:t xml:space="preserve">  </w:t>
      </w:r>
      <w:r>
        <w:t xml:space="preserve">Absätze, die </w:t>
      </w:r>
      <w:r w:rsidR="00943C4D">
        <w:rPr>
          <w:rStyle w:val="Kommentarzeichen"/>
        </w:rPr>
        <w:annotationRef/>
      </w:r>
      <w:r>
        <w:t xml:space="preserve">aus einem Satz bestehen, sind nicht günstig. </w:t>
      </w:r>
    </w:p>
  </w:comment>
  <w:comment w:id="20" w:author="Humer" w:date="2014-10-15T23:53:00Z" w:initials="H">
    <w:p w14:paraId="4AD562FC" w14:textId="77432AF2" w:rsidR="00BF6751" w:rsidRDefault="00BF6751">
      <w:pPr>
        <w:pStyle w:val="Kommentartext"/>
      </w:pPr>
      <w:r>
        <w:rPr>
          <w:rStyle w:val="Kommentarzeichen"/>
        </w:rPr>
        <w:annotationRef/>
      </w:r>
      <w:r w:rsidR="008315D2">
        <w:t>Wie schon am 11.10. besprochen, ist diese Überschrift so umzuformulieren, dass sie zum Folgenden passt.</w:t>
      </w:r>
    </w:p>
  </w:comment>
  <w:comment w:id="21" w:author="Humer" w:date="2014-10-16T00:06:00Z" w:initials="H">
    <w:p w14:paraId="7E08AC43" w14:textId="77A5B23B" w:rsidR="00BF6751" w:rsidRDefault="00BF6751">
      <w:pPr>
        <w:pStyle w:val="Kommentartext"/>
      </w:pPr>
      <w:r>
        <w:rPr>
          <w:rStyle w:val="Kommentarzeichen"/>
        </w:rPr>
        <w:annotationRef/>
      </w:r>
      <w:r w:rsidR="008315D2">
        <w:t>Diese Formulierung erhebt Anspruch auf Kenntnis der Publikationslage, ist aber subjektiv und vage.</w:t>
      </w:r>
    </w:p>
  </w:comment>
  <w:comment w:id="22" w:author="Humer" w:date="2014-10-16T00:08:00Z" w:initials="H">
    <w:p w14:paraId="2AB36BD6" w14:textId="403CAD0F" w:rsidR="006E7C4A" w:rsidRDefault="008315D2">
      <w:pPr>
        <w:pStyle w:val="Kommentartext"/>
      </w:pPr>
      <w:r>
        <w:t xml:space="preserve">Selbstverständliches oder </w:t>
      </w:r>
      <w:r w:rsidR="006E7C4A">
        <w:rPr>
          <w:rStyle w:val="Kommentarzeichen"/>
        </w:rPr>
        <w:annotationRef/>
      </w:r>
      <w:r>
        <w:t>Offenkundiges braucht nicht erwähnt zu werden. Obendrein ist es nicht relevant.</w:t>
      </w:r>
    </w:p>
  </w:comment>
  <w:comment w:id="35" w:author="Humer" w:date="2014-10-16T22:09:00Z" w:initials="H">
    <w:p w14:paraId="47556C36" w14:textId="40F6A297" w:rsidR="00B70A3C" w:rsidRDefault="00B70A3C">
      <w:pPr>
        <w:pStyle w:val="Kommentartext"/>
      </w:pPr>
      <w:r>
        <w:rPr>
          <w:rStyle w:val="Kommentarzeichen"/>
        </w:rPr>
        <w:annotationRef/>
      </w:r>
      <w:r w:rsidR="008315D2">
        <w:t>Abschließend hier nochmals meine Anregungen zum Verfassen der Arbeit (wie am 1</w:t>
      </w:r>
      <w:r w:rsidR="00F8135F">
        <w:t>0</w:t>
      </w:r>
      <w:r w:rsidR="008315D2">
        <w:t>.10. besprochen):</w:t>
      </w:r>
    </w:p>
    <w:p w14:paraId="171B28DC" w14:textId="000E8B46" w:rsidR="00B70A3C" w:rsidRDefault="008315D2">
      <w:pPr>
        <w:pStyle w:val="Kommentartext"/>
      </w:pPr>
      <w:r>
        <w:t>1. Inhaltsverzeichnis bzw. Gliederung der Arbeit überarbeiten, wozu  z.B. gehört, Begriffsbestimmungen von Ergebnissen der Forschung zu trennen. Beim Überarbeiten vorher überlegen: Worüber möchte ich in diesem Kapitel grundsätzlich schreiben?</w:t>
      </w:r>
    </w:p>
    <w:p w14:paraId="5D08EC7B" w14:textId="5FE6D6A4" w:rsidR="008315D2" w:rsidRDefault="008315D2">
      <w:pPr>
        <w:pStyle w:val="Kommentartext"/>
      </w:pPr>
      <w:r>
        <w:t>2. Auf Stringenz achten. Ein "roter Faden" soll sich von A bis Z durchziehen. Und: Von der Grobstruktur zum Detail hin arbeiten. Dies heißt, dass ein Kapitel zwingend logisch zum nächsten hinführt, ein Unterkapitel zum nächsten, ein Absatz zum nächsten. Auf Einleitungen und Überleitungen achten. Dabei das eigene, forschende Vorgehen in der Arbeit transparent machen.</w:t>
      </w:r>
    </w:p>
    <w:p w14:paraId="1DCF9EFE" w14:textId="77777777" w:rsidR="00B70A3C" w:rsidRDefault="00B70A3C">
      <w:pPr>
        <w:pStyle w:val="Kommentartext"/>
      </w:pPr>
    </w:p>
    <w:p w14:paraId="0374567B" w14:textId="6F8687F8" w:rsidR="00B70A3C" w:rsidRDefault="00B70A3C">
      <w:pPr>
        <w:pStyle w:val="Kommentartext"/>
      </w:pP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6840D0"/>
    <w:multiLevelType w:val="hybridMultilevel"/>
    <w:tmpl w:val="BFCEB51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FA62A51"/>
    <w:multiLevelType w:val="multilevel"/>
    <w:tmpl w:val="08F055B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09"/>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BCF"/>
    <w:rsid w:val="0002515B"/>
    <w:rsid w:val="00072FE4"/>
    <w:rsid w:val="00086638"/>
    <w:rsid w:val="0009423D"/>
    <w:rsid w:val="000E29E4"/>
    <w:rsid w:val="000F78CB"/>
    <w:rsid w:val="00120B02"/>
    <w:rsid w:val="00130C8E"/>
    <w:rsid w:val="00186166"/>
    <w:rsid w:val="001A05A4"/>
    <w:rsid w:val="001A1CDA"/>
    <w:rsid w:val="001E059E"/>
    <w:rsid w:val="001F34A5"/>
    <w:rsid w:val="002A414A"/>
    <w:rsid w:val="002B42AA"/>
    <w:rsid w:val="002B793D"/>
    <w:rsid w:val="0032470B"/>
    <w:rsid w:val="00380B1E"/>
    <w:rsid w:val="003977A0"/>
    <w:rsid w:val="003E275A"/>
    <w:rsid w:val="003F7200"/>
    <w:rsid w:val="004478EA"/>
    <w:rsid w:val="0048539A"/>
    <w:rsid w:val="00492852"/>
    <w:rsid w:val="00496E3C"/>
    <w:rsid w:val="004D5F87"/>
    <w:rsid w:val="004F7AA6"/>
    <w:rsid w:val="00514FC7"/>
    <w:rsid w:val="00573992"/>
    <w:rsid w:val="005840A2"/>
    <w:rsid w:val="00584328"/>
    <w:rsid w:val="00587CB2"/>
    <w:rsid w:val="005B76D0"/>
    <w:rsid w:val="005C2BCF"/>
    <w:rsid w:val="005F2078"/>
    <w:rsid w:val="0061227A"/>
    <w:rsid w:val="00645E04"/>
    <w:rsid w:val="00676EE8"/>
    <w:rsid w:val="006B430F"/>
    <w:rsid w:val="006D73FE"/>
    <w:rsid w:val="006E7C4A"/>
    <w:rsid w:val="007550BC"/>
    <w:rsid w:val="00781940"/>
    <w:rsid w:val="00787B78"/>
    <w:rsid w:val="007F54DD"/>
    <w:rsid w:val="0081665C"/>
    <w:rsid w:val="008315D2"/>
    <w:rsid w:val="0084758B"/>
    <w:rsid w:val="00850B01"/>
    <w:rsid w:val="0089271D"/>
    <w:rsid w:val="008B4D3F"/>
    <w:rsid w:val="00930294"/>
    <w:rsid w:val="00943C4D"/>
    <w:rsid w:val="00971832"/>
    <w:rsid w:val="00977138"/>
    <w:rsid w:val="00A01106"/>
    <w:rsid w:val="00A06104"/>
    <w:rsid w:val="00A062E2"/>
    <w:rsid w:val="00A43DAC"/>
    <w:rsid w:val="00A440FB"/>
    <w:rsid w:val="00A645E8"/>
    <w:rsid w:val="00A85DBD"/>
    <w:rsid w:val="00AE728B"/>
    <w:rsid w:val="00AF2B35"/>
    <w:rsid w:val="00AF559A"/>
    <w:rsid w:val="00B0161A"/>
    <w:rsid w:val="00B53676"/>
    <w:rsid w:val="00B62601"/>
    <w:rsid w:val="00B70A3C"/>
    <w:rsid w:val="00B75212"/>
    <w:rsid w:val="00BA07CA"/>
    <w:rsid w:val="00BE6A80"/>
    <w:rsid w:val="00BF6751"/>
    <w:rsid w:val="00C10BD7"/>
    <w:rsid w:val="00C72389"/>
    <w:rsid w:val="00C77C9E"/>
    <w:rsid w:val="00C77FDE"/>
    <w:rsid w:val="00CA7BCA"/>
    <w:rsid w:val="00CB751D"/>
    <w:rsid w:val="00CF0999"/>
    <w:rsid w:val="00D55648"/>
    <w:rsid w:val="00D67F45"/>
    <w:rsid w:val="00D75065"/>
    <w:rsid w:val="00DA2CA6"/>
    <w:rsid w:val="00E140F1"/>
    <w:rsid w:val="00E71D7F"/>
    <w:rsid w:val="00E80111"/>
    <w:rsid w:val="00E838E8"/>
    <w:rsid w:val="00E92C78"/>
    <w:rsid w:val="00F04E87"/>
    <w:rsid w:val="00F63744"/>
    <w:rsid w:val="00F8135F"/>
    <w:rsid w:val="00F85CAA"/>
    <w:rsid w:val="00FB709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9178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2FE4"/>
    <w:pPr>
      <w:spacing w:line="360" w:lineRule="auto"/>
      <w:jc w:val="both"/>
    </w:pPr>
    <w:rPr>
      <w:rFonts w:ascii="Times New Roman" w:hAnsi="Times New Roman"/>
    </w:rPr>
  </w:style>
  <w:style w:type="paragraph" w:styleId="berschrift1">
    <w:name w:val="heading 1"/>
    <w:basedOn w:val="Standard"/>
    <w:next w:val="Standard"/>
    <w:link w:val="berschrift1Zchn"/>
    <w:uiPriority w:val="9"/>
    <w:qFormat/>
    <w:rsid w:val="005B76D0"/>
    <w:pPr>
      <w:keepNext/>
      <w:keepLines/>
      <w:numPr>
        <w:numId w:val="1"/>
      </w:numPr>
      <w:spacing w:before="480"/>
      <w:jc w:val="left"/>
      <w:outlineLvl w:val="0"/>
    </w:pPr>
    <w:rPr>
      <w:rFonts w:eastAsiaTheme="majorEastAsia" w:cstheme="majorBidi"/>
      <w:b/>
      <w:bCs/>
      <w:color w:val="000000" w:themeColor="text1"/>
      <w:sz w:val="40"/>
      <w:szCs w:val="32"/>
    </w:rPr>
  </w:style>
  <w:style w:type="paragraph" w:styleId="berschrift2">
    <w:name w:val="heading 2"/>
    <w:basedOn w:val="Standard"/>
    <w:next w:val="Standard"/>
    <w:link w:val="berschrift2Zchn"/>
    <w:uiPriority w:val="9"/>
    <w:unhideWhenUsed/>
    <w:qFormat/>
    <w:rsid w:val="00072FE4"/>
    <w:pPr>
      <w:keepNext/>
      <w:keepLines/>
      <w:numPr>
        <w:ilvl w:val="1"/>
        <w:numId w:val="1"/>
      </w:numPr>
      <w:spacing w:before="200"/>
      <w:outlineLvl w:val="1"/>
    </w:pPr>
    <w:rPr>
      <w:rFonts w:eastAsiaTheme="majorEastAsia" w:cstheme="majorBidi"/>
      <w:b/>
      <w:bCs/>
      <w:color w:val="000000" w:themeColor="text1"/>
      <w:sz w:val="36"/>
      <w:szCs w:val="26"/>
    </w:rPr>
  </w:style>
  <w:style w:type="paragraph" w:styleId="berschrift3">
    <w:name w:val="heading 3"/>
    <w:basedOn w:val="Standard"/>
    <w:next w:val="Standard"/>
    <w:link w:val="berschrift3Zchn"/>
    <w:uiPriority w:val="9"/>
    <w:unhideWhenUsed/>
    <w:qFormat/>
    <w:rsid w:val="00072FE4"/>
    <w:pPr>
      <w:keepNext/>
      <w:keepLines/>
      <w:numPr>
        <w:ilvl w:val="2"/>
        <w:numId w:val="1"/>
      </w:numPr>
      <w:spacing w:before="200"/>
      <w:outlineLvl w:val="2"/>
    </w:pPr>
    <w:rPr>
      <w:rFonts w:eastAsiaTheme="majorEastAsia" w:cstheme="majorBidi"/>
      <w:b/>
      <w:bCs/>
      <w:color w:val="000000" w:themeColor="text1"/>
      <w:sz w:val="32"/>
    </w:rPr>
  </w:style>
  <w:style w:type="paragraph" w:styleId="berschrift4">
    <w:name w:val="heading 4"/>
    <w:basedOn w:val="Standard"/>
    <w:next w:val="Standard"/>
    <w:link w:val="berschrift4Zchn"/>
    <w:uiPriority w:val="9"/>
    <w:semiHidden/>
    <w:unhideWhenUsed/>
    <w:qFormat/>
    <w:rsid w:val="003F7200"/>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F720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F720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F720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F720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F720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B76D0"/>
    <w:rPr>
      <w:rFonts w:ascii="Times New Roman" w:eastAsiaTheme="majorEastAsia" w:hAnsi="Times New Roman" w:cstheme="majorBidi"/>
      <w:b/>
      <w:bCs/>
      <w:color w:val="000000" w:themeColor="text1"/>
      <w:sz w:val="40"/>
      <w:szCs w:val="32"/>
    </w:rPr>
  </w:style>
  <w:style w:type="character" w:customStyle="1" w:styleId="berschrift2Zchn">
    <w:name w:val="Überschrift 2 Zchn"/>
    <w:basedOn w:val="Absatz-Standardschriftart"/>
    <w:link w:val="berschrift2"/>
    <w:uiPriority w:val="9"/>
    <w:rsid w:val="00072FE4"/>
    <w:rPr>
      <w:rFonts w:ascii="Times New Roman" w:eastAsiaTheme="majorEastAsia" w:hAnsi="Times New Roman" w:cstheme="majorBidi"/>
      <w:b/>
      <w:bCs/>
      <w:color w:val="000000" w:themeColor="text1"/>
      <w:sz w:val="36"/>
      <w:szCs w:val="26"/>
    </w:rPr>
  </w:style>
  <w:style w:type="paragraph" w:styleId="Sprechblasentext">
    <w:name w:val="Balloon Text"/>
    <w:basedOn w:val="Standard"/>
    <w:link w:val="SprechblasentextZchn"/>
    <w:uiPriority w:val="99"/>
    <w:semiHidden/>
    <w:unhideWhenUsed/>
    <w:rsid w:val="00587CB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87CB2"/>
    <w:rPr>
      <w:rFonts w:ascii="Lucida Grande" w:hAnsi="Lucida Grande" w:cs="Lucida Grande"/>
      <w:sz w:val="18"/>
      <w:szCs w:val="18"/>
    </w:rPr>
  </w:style>
  <w:style w:type="paragraph" w:customStyle="1" w:styleId="Zitat1">
    <w:name w:val="Zitat1"/>
    <w:qFormat/>
    <w:rsid w:val="005B76D0"/>
    <w:pPr>
      <w:spacing w:before="120" w:after="120"/>
      <w:ind w:left="567" w:right="567"/>
      <w:jc w:val="both"/>
    </w:pPr>
    <w:rPr>
      <w:rFonts w:ascii="Times New Roman" w:eastAsiaTheme="majorEastAsia" w:hAnsi="Times New Roman" w:cstheme="majorBidi"/>
      <w:bCs/>
      <w:color w:val="000000" w:themeColor="text1"/>
      <w:sz w:val="20"/>
      <w:szCs w:val="26"/>
    </w:rPr>
  </w:style>
  <w:style w:type="character" w:customStyle="1" w:styleId="berschrift3Zchn">
    <w:name w:val="Überschrift 3 Zchn"/>
    <w:basedOn w:val="Absatz-Standardschriftart"/>
    <w:link w:val="berschrift3"/>
    <w:uiPriority w:val="9"/>
    <w:rsid w:val="00072FE4"/>
    <w:rPr>
      <w:rFonts w:ascii="Times New Roman" w:eastAsiaTheme="majorEastAsia" w:hAnsi="Times New Roman" w:cstheme="majorBidi"/>
      <w:b/>
      <w:bCs/>
      <w:color w:val="000000" w:themeColor="text1"/>
      <w:sz w:val="32"/>
    </w:rPr>
  </w:style>
  <w:style w:type="character" w:customStyle="1" w:styleId="berschrift4Zchn">
    <w:name w:val="Überschrift 4 Zchn"/>
    <w:basedOn w:val="Absatz-Standardschriftart"/>
    <w:link w:val="berschrift4"/>
    <w:uiPriority w:val="9"/>
    <w:semiHidden/>
    <w:rsid w:val="003F7200"/>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F7200"/>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F7200"/>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F7200"/>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F7200"/>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F7200"/>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2515B"/>
    <w:pPr>
      <w:spacing w:before="120" w:after="320"/>
    </w:pPr>
    <w:rPr>
      <w:bCs/>
      <w:color w:val="000000" w:themeColor="text1"/>
      <w:sz w:val="22"/>
      <w:szCs w:val="18"/>
    </w:rPr>
  </w:style>
  <w:style w:type="paragraph" w:styleId="Listenabsatz">
    <w:name w:val="List Paragraph"/>
    <w:basedOn w:val="Standard"/>
    <w:uiPriority w:val="34"/>
    <w:qFormat/>
    <w:rsid w:val="00496E3C"/>
    <w:pPr>
      <w:ind w:left="720"/>
      <w:contextualSpacing/>
    </w:pPr>
  </w:style>
  <w:style w:type="table" w:styleId="Tabellenraster">
    <w:name w:val="Table Grid"/>
    <w:basedOn w:val="NormaleTabelle"/>
    <w:uiPriority w:val="59"/>
    <w:rsid w:val="0002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link w:val="DokumentstrukturZchn"/>
    <w:uiPriority w:val="99"/>
    <w:semiHidden/>
    <w:unhideWhenUsed/>
    <w:rsid w:val="005B76D0"/>
    <w:pPr>
      <w:spacing w:line="240" w:lineRule="auto"/>
    </w:pPr>
    <w:rPr>
      <w:rFonts w:ascii="Lucida Grande" w:hAnsi="Lucida Grande" w:cs="Lucida Grande"/>
    </w:rPr>
  </w:style>
  <w:style w:type="character" w:customStyle="1" w:styleId="DokumentstrukturZchn">
    <w:name w:val="Dokumentstruktur Zchn"/>
    <w:basedOn w:val="Absatz-Standardschriftart"/>
    <w:link w:val="Dokumentstruktur"/>
    <w:uiPriority w:val="99"/>
    <w:semiHidden/>
    <w:rsid w:val="005B76D0"/>
    <w:rPr>
      <w:rFonts w:ascii="Lucida Grande" w:hAnsi="Lucida Grande" w:cs="Lucida Grande"/>
    </w:rPr>
  </w:style>
  <w:style w:type="paragraph" w:customStyle="1" w:styleId="AbstractundVorwort">
    <w:name w:val="Abstract und Vorwort"/>
    <w:basedOn w:val="Standard"/>
    <w:qFormat/>
    <w:rsid w:val="001A05A4"/>
    <w:pPr>
      <w:jc w:val="left"/>
    </w:pPr>
    <w:rPr>
      <w:b/>
      <w:sz w:val="40"/>
    </w:rPr>
  </w:style>
  <w:style w:type="paragraph" w:styleId="Inhaltsverzeichnisberschrift">
    <w:name w:val="TOC Heading"/>
    <w:basedOn w:val="berschrift1"/>
    <w:next w:val="Standard"/>
    <w:uiPriority w:val="39"/>
    <w:unhideWhenUsed/>
    <w:qFormat/>
    <w:rsid w:val="001A05A4"/>
    <w:pPr>
      <w:numPr>
        <w:numId w:val="0"/>
      </w:numPr>
      <w:spacing w:line="276" w:lineRule="auto"/>
      <w:outlineLvl w:val="9"/>
    </w:pPr>
    <w:rPr>
      <w:rFonts w:asciiTheme="majorHAnsi" w:hAnsiTheme="majorHAnsi"/>
      <w:color w:val="365F91" w:themeColor="accent1" w:themeShade="BF"/>
      <w:sz w:val="28"/>
      <w:szCs w:val="28"/>
      <w:lang w:val="de-AT"/>
    </w:rPr>
  </w:style>
  <w:style w:type="paragraph" w:styleId="Verzeichnis1">
    <w:name w:val="toc 1"/>
    <w:basedOn w:val="Standard"/>
    <w:next w:val="Standard"/>
    <w:autoRedefine/>
    <w:uiPriority w:val="39"/>
    <w:unhideWhenUsed/>
    <w:rsid w:val="001A05A4"/>
    <w:pPr>
      <w:spacing w:before="120"/>
      <w:jc w:val="left"/>
    </w:pPr>
    <w:rPr>
      <w:rFonts w:asciiTheme="minorHAnsi" w:hAnsiTheme="minorHAnsi"/>
      <w:b/>
      <w:caps/>
      <w:sz w:val="22"/>
      <w:szCs w:val="22"/>
    </w:rPr>
  </w:style>
  <w:style w:type="paragraph" w:styleId="Verzeichnis2">
    <w:name w:val="toc 2"/>
    <w:basedOn w:val="Standard"/>
    <w:next w:val="Standard"/>
    <w:autoRedefine/>
    <w:uiPriority w:val="39"/>
    <w:unhideWhenUsed/>
    <w:rsid w:val="001A05A4"/>
    <w:pPr>
      <w:ind w:left="240"/>
      <w:jc w:val="left"/>
    </w:pPr>
    <w:rPr>
      <w:rFonts w:asciiTheme="minorHAnsi" w:hAnsiTheme="minorHAnsi"/>
      <w:smallCaps/>
      <w:sz w:val="22"/>
      <w:szCs w:val="22"/>
    </w:rPr>
  </w:style>
  <w:style w:type="paragraph" w:styleId="Verzeichnis3">
    <w:name w:val="toc 3"/>
    <w:basedOn w:val="Standard"/>
    <w:next w:val="Standard"/>
    <w:autoRedefine/>
    <w:uiPriority w:val="39"/>
    <w:unhideWhenUsed/>
    <w:rsid w:val="001A05A4"/>
    <w:pPr>
      <w:ind w:left="480"/>
      <w:jc w:val="left"/>
    </w:pPr>
    <w:rPr>
      <w:rFonts w:asciiTheme="minorHAnsi" w:hAnsiTheme="minorHAnsi"/>
      <w:i/>
      <w:sz w:val="22"/>
      <w:szCs w:val="22"/>
    </w:rPr>
  </w:style>
  <w:style w:type="paragraph" w:styleId="Verzeichnis4">
    <w:name w:val="toc 4"/>
    <w:basedOn w:val="Standard"/>
    <w:next w:val="Standard"/>
    <w:autoRedefine/>
    <w:uiPriority w:val="39"/>
    <w:semiHidden/>
    <w:unhideWhenUsed/>
    <w:rsid w:val="001A05A4"/>
    <w:pPr>
      <w:ind w:left="720"/>
      <w:jc w:val="left"/>
    </w:pPr>
    <w:rPr>
      <w:rFonts w:asciiTheme="minorHAnsi" w:hAnsiTheme="minorHAnsi"/>
      <w:sz w:val="18"/>
      <w:szCs w:val="18"/>
    </w:rPr>
  </w:style>
  <w:style w:type="paragraph" w:styleId="Verzeichnis5">
    <w:name w:val="toc 5"/>
    <w:basedOn w:val="Standard"/>
    <w:next w:val="Standard"/>
    <w:autoRedefine/>
    <w:uiPriority w:val="39"/>
    <w:semiHidden/>
    <w:unhideWhenUsed/>
    <w:rsid w:val="001A05A4"/>
    <w:pPr>
      <w:ind w:left="960"/>
      <w:jc w:val="left"/>
    </w:pPr>
    <w:rPr>
      <w:rFonts w:asciiTheme="minorHAnsi" w:hAnsiTheme="minorHAnsi"/>
      <w:sz w:val="18"/>
      <w:szCs w:val="18"/>
    </w:rPr>
  </w:style>
  <w:style w:type="paragraph" w:styleId="Verzeichnis6">
    <w:name w:val="toc 6"/>
    <w:basedOn w:val="Standard"/>
    <w:next w:val="Standard"/>
    <w:autoRedefine/>
    <w:uiPriority w:val="39"/>
    <w:semiHidden/>
    <w:unhideWhenUsed/>
    <w:rsid w:val="001A05A4"/>
    <w:pPr>
      <w:ind w:left="1200"/>
      <w:jc w:val="left"/>
    </w:pPr>
    <w:rPr>
      <w:rFonts w:asciiTheme="minorHAnsi" w:hAnsiTheme="minorHAnsi"/>
      <w:sz w:val="18"/>
      <w:szCs w:val="18"/>
    </w:rPr>
  </w:style>
  <w:style w:type="paragraph" w:styleId="Verzeichnis7">
    <w:name w:val="toc 7"/>
    <w:basedOn w:val="Standard"/>
    <w:next w:val="Standard"/>
    <w:autoRedefine/>
    <w:uiPriority w:val="39"/>
    <w:semiHidden/>
    <w:unhideWhenUsed/>
    <w:rsid w:val="001A05A4"/>
    <w:pPr>
      <w:ind w:left="1440"/>
      <w:jc w:val="left"/>
    </w:pPr>
    <w:rPr>
      <w:rFonts w:asciiTheme="minorHAnsi" w:hAnsiTheme="minorHAnsi"/>
      <w:sz w:val="18"/>
      <w:szCs w:val="18"/>
    </w:rPr>
  </w:style>
  <w:style w:type="paragraph" w:styleId="Verzeichnis8">
    <w:name w:val="toc 8"/>
    <w:basedOn w:val="Standard"/>
    <w:next w:val="Standard"/>
    <w:autoRedefine/>
    <w:uiPriority w:val="39"/>
    <w:semiHidden/>
    <w:unhideWhenUsed/>
    <w:rsid w:val="001A05A4"/>
    <w:pPr>
      <w:ind w:left="1680"/>
      <w:jc w:val="left"/>
    </w:pPr>
    <w:rPr>
      <w:rFonts w:asciiTheme="minorHAnsi" w:hAnsiTheme="minorHAnsi"/>
      <w:sz w:val="18"/>
      <w:szCs w:val="18"/>
    </w:rPr>
  </w:style>
  <w:style w:type="paragraph" w:styleId="Verzeichnis9">
    <w:name w:val="toc 9"/>
    <w:basedOn w:val="Standard"/>
    <w:next w:val="Standard"/>
    <w:autoRedefine/>
    <w:uiPriority w:val="39"/>
    <w:semiHidden/>
    <w:unhideWhenUsed/>
    <w:rsid w:val="001A05A4"/>
    <w:pPr>
      <w:ind w:left="1920"/>
      <w:jc w:val="left"/>
    </w:pPr>
    <w:rPr>
      <w:rFonts w:asciiTheme="minorHAnsi" w:hAnsiTheme="minorHAnsi"/>
      <w:sz w:val="18"/>
      <w:szCs w:val="18"/>
    </w:rPr>
  </w:style>
  <w:style w:type="character" w:styleId="Kommentarzeichen">
    <w:name w:val="annotation reference"/>
    <w:basedOn w:val="Absatz-Standardschriftart"/>
    <w:uiPriority w:val="99"/>
    <w:semiHidden/>
    <w:unhideWhenUsed/>
    <w:rsid w:val="0081665C"/>
    <w:rPr>
      <w:sz w:val="16"/>
      <w:szCs w:val="16"/>
    </w:rPr>
  </w:style>
  <w:style w:type="paragraph" w:styleId="Kommentartext">
    <w:name w:val="annotation text"/>
    <w:basedOn w:val="Standard"/>
    <w:link w:val="KommentartextZchn"/>
    <w:uiPriority w:val="99"/>
    <w:semiHidden/>
    <w:unhideWhenUsed/>
    <w:rsid w:val="0081665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1665C"/>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81665C"/>
    <w:rPr>
      <w:b/>
      <w:bCs/>
    </w:rPr>
  </w:style>
  <w:style w:type="character" w:customStyle="1" w:styleId="KommentarthemaZchn">
    <w:name w:val="Kommentarthema Zchn"/>
    <w:basedOn w:val="KommentartextZchn"/>
    <w:link w:val="Kommentarthema"/>
    <w:uiPriority w:val="99"/>
    <w:semiHidden/>
    <w:rsid w:val="0081665C"/>
    <w:rPr>
      <w:rFonts w:ascii="Times New Roman" w:hAnsi="Times New Roman"/>
      <w:b/>
      <w:bCs/>
      <w:sz w:val="20"/>
      <w:szCs w:val="20"/>
    </w:rPr>
  </w:style>
  <w:style w:type="paragraph" w:styleId="berarbeitung">
    <w:name w:val="Revision"/>
    <w:hidden/>
    <w:uiPriority w:val="99"/>
    <w:semiHidden/>
    <w:rsid w:val="0081665C"/>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2FE4"/>
    <w:pPr>
      <w:spacing w:line="360" w:lineRule="auto"/>
      <w:jc w:val="both"/>
    </w:pPr>
    <w:rPr>
      <w:rFonts w:ascii="Times New Roman" w:hAnsi="Times New Roman"/>
    </w:rPr>
  </w:style>
  <w:style w:type="paragraph" w:styleId="berschrift1">
    <w:name w:val="heading 1"/>
    <w:basedOn w:val="Standard"/>
    <w:next w:val="Standard"/>
    <w:link w:val="berschrift1Zchn"/>
    <w:uiPriority w:val="9"/>
    <w:qFormat/>
    <w:rsid w:val="005B76D0"/>
    <w:pPr>
      <w:keepNext/>
      <w:keepLines/>
      <w:numPr>
        <w:numId w:val="1"/>
      </w:numPr>
      <w:spacing w:before="480"/>
      <w:jc w:val="left"/>
      <w:outlineLvl w:val="0"/>
    </w:pPr>
    <w:rPr>
      <w:rFonts w:eastAsiaTheme="majorEastAsia" w:cstheme="majorBidi"/>
      <w:b/>
      <w:bCs/>
      <w:color w:val="000000" w:themeColor="text1"/>
      <w:sz w:val="40"/>
      <w:szCs w:val="32"/>
    </w:rPr>
  </w:style>
  <w:style w:type="paragraph" w:styleId="berschrift2">
    <w:name w:val="heading 2"/>
    <w:basedOn w:val="Standard"/>
    <w:next w:val="Standard"/>
    <w:link w:val="berschrift2Zchn"/>
    <w:uiPriority w:val="9"/>
    <w:unhideWhenUsed/>
    <w:qFormat/>
    <w:rsid w:val="00072FE4"/>
    <w:pPr>
      <w:keepNext/>
      <w:keepLines/>
      <w:numPr>
        <w:ilvl w:val="1"/>
        <w:numId w:val="1"/>
      </w:numPr>
      <w:spacing w:before="200"/>
      <w:outlineLvl w:val="1"/>
    </w:pPr>
    <w:rPr>
      <w:rFonts w:eastAsiaTheme="majorEastAsia" w:cstheme="majorBidi"/>
      <w:b/>
      <w:bCs/>
      <w:color w:val="000000" w:themeColor="text1"/>
      <w:sz w:val="36"/>
      <w:szCs w:val="26"/>
    </w:rPr>
  </w:style>
  <w:style w:type="paragraph" w:styleId="berschrift3">
    <w:name w:val="heading 3"/>
    <w:basedOn w:val="Standard"/>
    <w:next w:val="Standard"/>
    <w:link w:val="berschrift3Zchn"/>
    <w:uiPriority w:val="9"/>
    <w:unhideWhenUsed/>
    <w:qFormat/>
    <w:rsid w:val="00072FE4"/>
    <w:pPr>
      <w:keepNext/>
      <w:keepLines/>
      <w:numPr>
        <w:ilvl w:val="2"/>
        <w:numId w:val="1"/>
      </w:numPr>
      <w:spacing w:before="200"/>
      <w:outlineLvl w:val="2"/>
    </w:pPr>
    <w:rPr>
      <w:rFonts w:eastAsiaTheme="majorEastAsia" w:cstheme="majorBidi"/>
      <w:b/>
      <w:bCs/>
      <w:color w:val="000000" w:themeColor="text1"/>
      <w:sz w:val="32"/>
    </w:rPr>
  </w:style>
  <w:style w:type="paragraph" w:styleId="berschrift4">
    <w:name w:val="heading 4"/>
    <w:basedOn w:val="Standard"/>
    <w:next w:val="Standard"/>
    <w:link w:val="berschrift4Zchn"/>
    <w:uiPriority w:val="9"/>
    <w:semiHidden/>
    <w:unhideWhenUsed/>
    <w:qFormat/>
    <w:rsid w:val="003F7200"/>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F720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F720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F720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F720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F720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B76D0"/>
    <w:rPr>
      <w:rFonts w:ascii="Times New Roman" w:eastAsiaTheme="majorEastAsia" w:hAnsi="Times New Roman" w:cstheme="majorBidi"/>
      <w:b/>
      <w:bCs/>
      <w:color w:val="000000" w:themeColor="text1"/>
      <w:sz w:val="40"/>
      <w:szCs w:val="32"/>
    </w:rPr>
  </w:style>
  <w:style w:type="character" w:customStyle="1" w:styleId="berschrift2Zchn">
    <w:name w:val="Überschrift 2 Zchn"/>
    <w:basedOn w:val="Absatz-Standardschriftart"/>
    <w:link w:val="berschrift2"/>
    <w:uiPriority w:val="9"/>
    <w:rsid w:val="00072FE4"/>
    <w:rPr>
      <w:rFonts w:ascii="Times New Roman" w:eastAsiaTheme="majorEastAsia" w:hAnsi="Times New Roman" w:cstheme="majorBidi"/>
      <w:b/>
      <w:bCs/>
      <w:color w:val="000000" w:themeColor="text1"/>
      <w:sz w:val="36"/>
      <w:szCs w:val="26"/>
    </w:rPr>
  </w:style>
  <w:style w:type="paragraph" w:styleId="Sprechblasentext">
    <w:name w:val="Balloon Text"/>
    <w:basedOn w:val="Standard"/>
    <w:link w:val="SprechblasentextZchn"/>
    <w:uiPriority w:val="99"/>
    <w:semiHidden/>
    <w:unhideWhenUsed/>
    <w:rsid w:val="00587CB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87CB2"/>
    <w:rPr>
      <w:rFonts w:ascii="Lucida Grande" w:hAnsi="Lucida Grande" w:cs="Lucida Grande"/>
      <w:sz w:val="18"/>
      <w:szCs w:val="18"/>
    </w:rPr>
  </w:style>
  <w:style w:type="paragraph" w:customStyle="1" w:styleId="Zitat1">
    <w:name w:val="Zitat1"/>
    <w:qFormat/>
    <w:rsid w:val="005B76D0"/>
    <w:pPr>
      <w:spacing w:before="120" w:after="120"/>
      <w:ind w:left="567" w:right="567"/>
      <w:jc w:val="both"/>
    </w:pPr>
    <w:rPr>
      <w:rFonts w:ascii="Times New Roman" w:eastAsiaTheme="majorEastAsia" w:hAnsi="Times New Roman" w:cstheme="majorBidi"/>
      <w:bCs/>
      <w:color w:val="000000" w:themeColor="text1"/>
      <w:sz w:val="20"/>
      <w:szCs w:val="26"/>
    </w:rPr>
  </w:style>
  <w:style w:type="character" w:customStyle="1" w:styleId="berschrift3Zchn">
    <w:name w:val="Überschrift 3 Zchn"/>
    <w:basedOn w:val="Absatz-Standardschriftart"/>
    <w:link w:val="berschrift3"/>
    <w:uiPriority w:val="9"/>
    <w:rsid w:val="00072FE4"/>
    <w:rPr>
      <w:rFonts w:ascii="Times New Roman" w:eastAsiaTheme="majorEastAsia" w:hAnsi="Times New Roman" w:cstheme="majorBidi"/>
      <w:b/>
      <w:bCs/>
      <w:color w:val="000000" w:themeColor="text1"/>
      <w:sz w:val="32"/>
    </w:rPr>
  </w:style>
  <w:style w:type="character" w:customStyle="1" w:styleId="berschrift4Zchn">
    <w:name w:val="Überschrift 4 Zchn"/>
    <w:basedOn w:val="Absatz-Standardschriftart"/>
    <w:link w:val="berschrift4"/>
    <w:uiPriority w:val="9"/>
    <w:semiHidden/>
    <w:rsid w:val="003F7200"/>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F7200"/>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F7200"/>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F7200"/>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F7200"/>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F7200"/>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2515B"/>
    <w:pPr>
      <w:spacing w:before="120" w:after="320"/>
    </w:pPr>
    <w:rPr>
      <w:bCs/>
      <w:color w:val="000000" w:themeColor="text1"/>
      <w:sz w:val="22"/>
      <w:szCs w:val="18"/>
    </w:rPr>
  </w:style>
  <w:style w:type="paragraph" w:styleId="Listenabsatz">
    <w:name w:val="List Paragraph"/>
    <w:basedOn w:val="Standard"/>
    <w:uiPriority w:val="34"/>
    <w:qFormat/>
    <w:rsid w:val="00496E3C"/>
    <w:pPr>
      <w:ind w:left="720"/>
      <w:contextualSpacing/>
    </w:pPr>
  </w:style>
  <w:style w:type="table" w:styleId="Tabellenraster">
    <w:name w:val="Table Grid"/>
    <w:basedOn w:val="NormaleTabelle"/>
    <w:uiPriority w:val="59"/>
    <w:rsid w:val="0002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link w:val="DokumentstrukturZchn"/>
    <w:uiPriority w:val="99"/>
    <w:semiHidden/>
    <w:unhideWhenUsed/>
    <w:rsid w:val="005B76D0"/>
    <w:pPr>
      <w:spacing w:line="240" w:lineRule="auto"/>
    </w:pPr>
    <w:rPr>
      <w:rFonts w:ascii="Lucida Grande" w:hAnsi="Lucida Grande" w:cs="Lucida Grande"/>
    </w:rPr>
  </w:style>
  <w:style w:type="character" w:customStyle="1" w:styleId="DokumentstrukturZchn">
    <w:name w:val="Dokumentstruktur Zchn"/>
    <w:basedOn w:val="Absatz-Standardschriftart"/>
    <w:link w:val="Dokumentstruktur"/>
    <w:uiPriority w:val="99"/>
    <w:semiHidden/>
    <w:rsid w:val="005B76D0"/>
    <w:rPr>
      <w:rFonts w:ascii="Lucida Grande" w:hAnsi="Lucida Grande" w:cs="Lucida Grande"/>
    </w:rPr>
  </w:style>
  <w:style w:type="paragraph" w:customStyle="1" w:styleId="AbstractundVorwort">
    <w:name w:val="Abstract und Vorwort"/>
    <w:basedOn w:val="Standard"/>
    <w:qFormat/>
    <w:rsid w:val="001A05A4"/>
    <w:pPr>
      <w:jc w:val="left"/>
    </w:pPr>
    <w:rPr>
      <w:b/>
      <w:sz w:val="40"/>
    </w:rPr>
  </w:style>
  <w:style w:type="paragraph" w:styleId="Inhaltsverzeichnisberschrift">
    <w:name w:val="TOC Heading"/>
    <w:basedOn w:val="berschrift1"/>
    <w:next w:val="Standard"/>
    <w:uiPriority w:val="39"/>
    <w:unhideWhenUsed/>
    <w:qFormat/>
    <w:rsid w:val="001A05A4"/>
    <w:pPr>
      <w:numPr>
        <w:numId w:val="0"/>
      </w:numPr>
      <w:spacing w:line="276" w:lineRule="auto"/>
      <w:outlineLvl w:val="9"/>
    </w:pPr>
    <w:rPr>
      <w:rFonts w:asciiTheme="majorHAnsi" w:hAnsiTheme="majorHAnsi"/>
      <w:color w:val="365F91" w:themeColor="accent1" w:themeShade="BF"/>
      <w:sz w:val="28"/>
      <w:szCs w:val="28"/>
      <w:lang w:val="de-AT"/>
    </w:rPr>
  </w:style>
  <w:style w:type="paragraph" w:styleId="Verzeichnis1">
    <w:name w:val="toc 1"/>
    <w:basedOn w:val="Standard"/>
    <w:next w:val="Standard"/>
    <w:autoRedefine/>
    <w:uiPriority w:val="39"/>
    <w:unhideWhenUsed/>
    <w:rsid w:val="001A05A4"/>
    <w:pPr>
      <w:spacing w:before="120"/>
      <w:jc w:val="left"/>
    </w:pPr>
    <w:rPr>
      <w:rFonts w:asciiTheme="minorHAnsi" w:hAnsiTheme="minorHAnsi"/>
      <w:b/>
      <w:caps/>
      <w:sz w:val="22"/>
      <w:szCs w:val="22"/>
    </w:rPr>
  </w:style>
  <w:style w:type="paragraph" w:styleId="Verzeichnis2">
    <w:name w:val="toc 2"/>
    <w:basedOn w:val="Standard"/>
    <w:next w:val="Standard"/>
    <w:autoRedefine/>
    <w:uiPriority w:val="39"/>
    <w:unhideWhenUsed/>
    <w:rsid w:val="001A05A4"/>
    <w:pPr>
      <w:ind w:left="240"/>
      <w:jc w:val="left"/>
    </w:pPr>
    <w:rPr>
      <w:rFonts w:asciiTheme="minorHAnsi" w:hAnsiTheme="minorHAnsi"/>
      <w:smallCaps/>
      <w:sz w:val="22"/>
      <w:szCs w:val="22"/>
    </w:rPr>
  </w:style>
  <w:style w:type="paragraph" w:styleId="Verzeichnis3">
    <w:name w:val="toc 3"/>
    <w:basedOn w:val="Standard"/>
    <w:next w:val="Standard"/>
    <w:autoRedefine/>
    <w:uiPriority w:val="39"/>
    <w:unhideWhenUsed/>
    <w:rsid w:val="001A05A4"/>
    <w:pPr>
      <w:ind w:left="480"/>
      <w:jc w:val="left"/>
    </w:pPr>
    <w:rPr>
      <w:rFonts w:asciiTheme="minorHAnsi" w:hAnsiTheme="minorHAnsi"/>
      <w:i/>
      <w:sz w:val="22"/>
      <w:szCs w:val="22"/>
    </w:rPr>
  </w:style>
  <w:style w:type="paragraph" w:styleId="Verzeichnis4">
    <w:name w:val="toc 4"/>
    <w:basedOn w:val="Standard"/>
    <w:next w:val="Standard"/>
    <w:autoRedefine/>
    <w:uiPriority w:val="39"/>
    <w:semiHidden/>
    <w:unhideWhenUsed/>
    <w:rsid w:val="001A05A4"/>
    <w:pPr>
      <w:ind w:left="720"/>
      <w:jc w:val="left"/>
    </w:pPr>
    <w:rPr>
      <w:rFonts w:asciiTheme="minorHAnsi" w:hAnsiTheme="minorHAnsi"/>
      <w:sz w:val="18"/>
      <w:szCs w:val="18"/>
    </w:rPr>
  </w:style>
  <w:style w:type="paragraph" w:styleId="Verzeichnis5">
    <w:name w:val="toc 5"/>
    <w:basedOn w:val="Standard"/>
    <w:next w:val="Standard"/>
    <w:autoRedefine/>
    <w:uiPriority w:val="39"/>
    <w:semiHidden/>
    <w:unhideWhenUsed/>
    <w:rsid w:val="001A05A4"/>
    <w:pPr>
      <w:ind w:left="960"/>
      <w:jc w:val="left"/>
    </w:pPr>
    <w:rPr>
      <w:rFonts w:asciiTheme="minorHAnsi" w:hAnsiTheme="minorHAnsi"/>
      <w:sz w:val="18"/>
      <w:szCs w:val="18"/>
    </w:rPr>
  </w:style>
  <w:style w:type="paragraph" w:styleId="Verzeichnis6">
    <w:name w:val="toc 6"/>
    <w:basedOn w:val="Standard"/>
    <w:next w:val="Standard"/>
    <w:autoRedefine/>
    <w:uiPriority w:val="39"/>
    <w:semiHidden/>
    <w:unhideWhenUsed/>
    <w:rsid w:val="001A05A4"/>
    <w:pPr>
      <w:ind w:left="1200"/>
      <w:jc w:val="left"/>
    </w:pPr>
    <w:rPr>
      <w:rFonts w:asciiTheme="minorHAnsi" w:hAnsiTheme="minorHAnsi"/>
      <w:sz w:val="18"/>
      <w:szCs w:val="18"/>
    </w:rPr>
  </w:style>
  <w:style w:type="paragraph" w:styleId="Verzeichnis7">
    <w:name w:val="toc 7"/>
    <w:basedOn w:val="Standard"/>
    <w:next w:val="Standard"/>
    <w:autoRedefine/>
    <w:uiPriority w:val="39"/>
    <w:semiHidden/>
    <w:unhideWhenUsed/>
    <w:rsid w:val="001A05A4"/>
    <w:pPr>
      <w:ind w:left="1440"/>
      <w:jc w:val="left"/>
    </w:pPr>
    <w:rPr>
      <w:rFonts w:asciiTheme="minorHAnsi" w:hAnsiTheme="minorHAnsi"/>
      <w:sz w:val="18"/>
      <w:szCs w:val="18"/>
    </w:rPr>
  </w:style>
  <w:style w:type="paragraph" w:styleId="Verzeichnis8">
    <w:name w:val="toc 8"/>
    <w:basedOn w:val="Standard"/>
    <w:next w:val="Standard"/>
    <w:autoRedefine/>
    <w:uiPriority w:val="39"/>
    <w:semiHidden/>
    <w:unhideWhenUsed/>
    <w:rsid w:val="001A05A4"/>
    <w:pPr>
      <w:ind w:left="1680"/>
      <w:jc w:val="left"/>
    </w:pPr>
    <w:rPr>
      <w:rFonts w:asciiTheme="minorHAnsi" w:hAnsiTheme="minorHAnsi"/>
      <w:sz w:val="18"/>
      <w:szCs w:val="18"/>
    </w:rPr>
  </w:style>
  <w:style w:type="paragraph" w:styleId="Verzeichnis9">
    <w:name w:val="toc 9"/>
    <w:basedOn w:val="Standard"/>
    <w:next w:val="Standard"/>
    <w:autoRedefine/>
    <w:uiPriority w:val="39"/>
    <w:semiHidden/>
    <w:unhideWhenUsed/>
    <w:rsid w:val="001A05A4"/>
    <w:pPr>
      <w:ind w:left="1920"/>
      <w:jc w:val="left"/>
    </w:pPr>
    <w:rPr>
      <w:rFonts w:asciiTheme="minorHAnsi" w:hAnsiTheme="minorHAnsi"/>
      <w:sz w:val="18"/>
      <w:szCs w:val="18"/>
    </w:rPr>
  </w:style>
  <w:style w:type="character" w:styleId="Kommentarzeichen">
    <w:name w:val="annotation reference"/>
    <w:basedOn w:val="Absatz-Standardschriftart"/>
    <w:uiPriority w:val="99"/>
    <w:semiHidden/>
    <w:unhideWhenUsed/>
    <w:rsid w:val="0081665C"/>
    <w:rPr>
      <w:sz w:val="16"/>
      <w:szCs w:val="16"/>
    </w:rPr>
  </w:style>
  <w:style w:type="paragraph" w:styleId="Kommentartext">
    <w:name w:val="annotation text"/>
    <w:basedOn w:val="Standard"/>
    <w:link w:val="KommentartextZchn"/>
    <w:uiPriority w:val="99"/>
    <w:semiHidden/>
    <w:unhideWhenUsed/>
    <w:rsid w:val="0081665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1665C"/>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81665C"/>
    <w:rPr>
      <w:b/>
      <w:bCs/>
    </w:rPr>
  </w:style>
  <w:style w:type="character" w:customStyle="1" w:styleId="KommentarthemaZchn">
    <w:name w:val="Kommentarthema Zchn"/>
    <w:basedOn w:val="KommentartextZchn"/>
    <w:link w:val="Kommentarthema"/>
    <w:uiPriority w:val="99"/>
    <w:semiHidden/>
    <w:rsid w:val="0081665C"/>
    <w:rPr>
      <w:rFonts w:ascii="Times New Roman" w:hAnsi="Times New Roman"/>
      <w:b/>
      <w:bCs/>
      <w:sz w:val="20"/>
      <w:szCs w:val="20"/>
    </w:rPr>
  </w:style>
  <w:style w:type="paragraph" w:styleId="berarbeitung">
    <w:name w:val="Revision"/>
    <w:hidden/>
    <w:uiPriority w:val="99"/>
    <w:semiHidden/>
    <w:rsid w:val="0081665C"/>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gesis.org/unser-angebot/daten-analysieren/umfragedaten/spezielle-datenkollektionen/dji-jugend-und-familien-surveys/dji-jugendsurvey/"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gesis.org/unser-angebot/daten-analysieren/umfragedaten/spezielle-datenkollektionen/dji-jugend-und-familien-surveys/dji-auslaendersurve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ji.de/cgi-bin/projekte/output.php?projekt=47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gif"/><Relationship Id="rId4" Type="http://schemas.microsoft.com/office/2007/relationships/stylesWithEffects" Target="stylesWithEffect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Ril10</b:Tag>
    <b:SourceType>Book</b:SourceType>
    <b:Guid>{F38C5B39-3FFB-7241-9DC5-BEA4CEBC2568}</b:Guid>
    <b:Author>
      <b:Author>
        <b:NameList>
          <b:Person>
            <b:Last>Rille-Pfeiffer</b:Last>
            <b:First>C.</b:First>
          </b:Person>
        </b:NameList>
      </b:Author>
    </b:Author>
    <b:Title>Kinder - jetzt, später oder nie?. Generatives Verhalten im Kinderwunsch in Österreich, Schweden und Spanien</b:Title>
    <b:City>Universität Wien</b:City>
    <b:Publisher>Budrich UniPress Ltd.</b:Publisher>
    <b:Year>2010</b:Year>
    <b:RefOrder>4</b:RefOrder>
  </b:Source>
  <b:Source>
    <b:Tag>Bub13</b:Tag>
    <b:SourceType>Book</b:SourceType>
    <b:Guid>{52F530D1-2025-5E4F-B4D8-9DEE5077B685}</b:Guid>
    <b:Title>Familienentwicklung in Österreich 2009-2013. Partnerschaft, Kinderwunsch, Kinderbetreuung und ökonomische Situation</b:Title>
    <b:Publisher>Österreichischen Institut für Familienforschung an der Universität Wien</b:Publisher>
    <b:City>Wien</b:City>
    <b:Year>2013</b:Year>
    <b:Author>
      <b:Author>
        <b:NameList>
          <b:Person>
            <b:Last>Buber-Ennser</b:Last>
            <b:First>Isabella</b:First>
          </b:Person>
        </b:NameList>
      </b:Author>
      <b:Editor>
        <b:NameList>
          <b:Person>
            <b:Last>Buber-Ennser</b:Last>
            <b:First>Isabella/</b:First>
            <b:Middle>Neuwirth, Norbert/ Testa, Maria Rita</b:Middle>
          </b:Person>
        </b:NameList>
      </b:Editor>
    </b:Author>
    <b:RefOrder>6</b:RefOrder>
  </b:Source>
  <b:Source>
    <b:Tag>Hau08</b:Tag>
    <b:SourceType>InternetSite</b:SourceType>
    <b:Guid>{893F07A4-2D64-F045-AEA0-3F245CAC166F}</b:Guid>
    <b:Title>Politik Lexikon </b:Title>
    <b:City>Wien</b:City>
    <b:Publisher>Jungbrunnen</b:Publisher>
    <b:Year>2008</b:Year>
    <b:Author>
      <b:Author>
        <b:NameList>
          <b:Person>
            <b:Last>Haupt</b:Last>
            <b:First>Maria/Steininger,</b:First>
            <b:Middle>Sigrid</b:Middle>
          </b:Person>
        </b:NameList>
      </b:Author>
    </b:Author>
    <b:URL>http://www.politik-lexikon.at/geburtenrate/</b:URL>
    <b:YearAccessed>2014</b:YearAccessed>
    <b:MonthAccessed>8</b:MonthAccessed>
    <b:DayAccessed>14</b:DayAccessed>
    <b:RefOrder>1</b:RefOrder>
  </b:Source>
  <b:Source>
    <b:Tag>Wik14</b:Tag>
    <b:SourceType>InternetSite</b:SourceType>
    <b:Guid>{F1E1359D-A18F-344E-A2EC-2340A8EADA9B}</b:Guid>
    <b:Title>Wikipedia</b:Title>
    <b:InternetSiteTitle>Wikipedia</b:InternetSiteTitle>
    <b:URL>http://de.wikipedia.org/wiki/Demografie</b:URL>
    <b:YearAccessed>2014</b:YearAccessed>
    <b:MonthAccessed>8</b:MonthAccessed>
    <b:DayAccessed>17</b:DayAccessed>
    <b:Year>2014</b:Year>
    <b:Month>7</b:Month>
    <b:Day>18</b:Day>
    <b:RefOrder>7</b:RefOrder>
  </b:Source>
  <b:Source>
    <b:Tag>Ril</b:Tag>
    <b:SourceType>Book</b:SourceType>
    <b:Guid>{B4B30187-7EAF-ED43-BC28-225E32F46DC2}</b:Guid>
    <b:Title>Geburtenentwicklung und Kinderwunsch im europäischen Vergleich. Eine Analyse der Länder Österreich, Schweden und Spanien (Teil 1)</b:Title>
    <b:Comments>Working Paper</b:Comments>
    <b:Author>
      <b:Author>
        <b:NameList>
          <b:Person>
            <b:Last>Rille-Pfeiffer</b:Last>
            <b:First>C.</b:First>
          </b:Person>
        </b:NameList>
      </b:Author>
    </b:Author>
    <b:City>Wien</b:City>
    <b:Publisher>Österreichischen Institut für Familienforschung der Universität Wien</b:Publisher>
    <b:Year>2007</b:Year>
    <b:RefOrder>8</b:RefOrder>
  </b:Source>
  <b:Source>
    <b:Tag>Dud13</b:Tag>
    <b:SourceType>InternetSite</b:SourceType>
    <b:Guid>{51A77ED0-F799-1F40-8E55-104275DC245D}</b:Guid>
    <b:Title>Duden</b:Title>
    <b:URL>http://www.duden.de/rechtschreibung/Fertilitaet</b:URL>
    <b:Year>2013</b:Year>
    <b:YearAccessed>2014</b:YearAccessed>
    <b:MonthAccessed>8</b:MonthAccessed>
    <b:DayAccessed>18</b:DayAccessed>
    <b:RefOrder>9</b:RefOrder>
  </b:Source>
  <b:Source>
    <b:Tag>Sta14</b:Tag>
    <b:SourceType>InternetSite</b:SourceType>
    <b:Guid>{8776AD91-2B4A-1A4F-9E30-FC36FF7E5233}</b:Guid>
    <b:Title>Statistik Austria</b:Title>
    <b:URL>http://www.statistik.at/web_de/statistiken/bevoelkerung/geburten/index.html</b:URL>
    <b:Year>2014a</b:Year>
    <b:Month>5</b:Month>
    <b:Day>28</b:Day>
    <b:YearAccessed>2014</b:YearAccessed>
    <b:MonthAccessed>8</b:MonthAccessed>
    <b:DayAccessed>14</b:DayAccessed>
    <b:RefOrder>2</b:RefOrder>
  </b:Source>
  <b:Source>
    <b:Tag>Peu08</b:Tag>
    <b:SourceType>Book</b:SourceType>
    <b:Guid>{ACE54606-3B3C-854A-A969-A249AB1A5B15}</b:Guid>
    <b:Author>
      <b:Author>
        <b:NameList>
          <b:Person>
            <b:Last>Peuckert</b:Last>
            <b:First>R.</b:First>
          </b:Person>
        </b:NameList>
      </b:Author>
    </b:Author>
    <b:Title>Familienformen im Wandel</b:Title>
    <b:City>Wiesbaden</b:City>
    <b:Publisher>VS Verlag für Sozialwissenschaften</b:Publisher>
    <b:Year>2008</b:Year>
    <b:Edition>7. vollständig überarbeitete Auflage</b:Edition>
    <b:RefOrder>10</b:RefOrder>
  </b:Source>
  <b:Source xmlns:b="http://schemas.openxmlformats.org/officeDocument/2006/bibliography">
    <b:Tag>Sta141</b:Tag>
    <b:SourceType>InternetSite</b:SourceType>
    <b:Guid>{1576DF28-CB93-0447-9963-1135622EF8B6}</b:Guid>
    <b:Title>Statistik Austria</b:Title>
    <b:URL>http://www.statistik.at/web_de/statistiken/bevoelkerung/demographische_indikatoren/index.html</b:URL>
    <b:Year>2014b</b:Year>
    <b:Month>5</b:Month>
    <b:Day>28</b:Day>
    <b:YearAccessed>2014</b:YearAccessed>
    <b:MonthAccessed>8</b:MonthAccessed>
    <b:DayAccessed>19</b:DayAccessed>
    <b:RefOrder>11</b:RefOrder>
  </b:Source>
  <b:Source>
    <b:Tag>Sta142</b:Tag>
    <b:SourceType>DocumentFromInternetSite</b:SourceType>
    <b:Guid>{5067BDF5-0CE8-1B47-A979-D221921B8755}</b:Guid>
    <b:Title>Statistik Austria</b:Title>
    <b:URL>http://www.statistik.at/web_de/statistiken/bevoelkerung/geburten/index.html</b:URL>
    <b:YearAccessed>2014</b:YearAccessed>
    <b:MonthAccessed>8</b:MonthAccessed>
    <b:DayAccessed>20</b:DayAccessed>
    <b:Year>2014c</b:Year>
    <b:Month>5</b:Month>
    <b:Day>28</b:Day>
    <b:RefOrder>3</b:RefOrder>
  </b:Source>
  <b:Source>
    <b:Tag>Eck06</b:Tag>
    <b:SourceType>Book</b:SourceType>
    <b:Guid>{B19B9C60-6252-AD46-A242-EE2E54F3E8B5}</b:Guid>
    <b:Title>Männer, Kinderwunsch und generatives Verhalten. Eine Auswertung des Familiensurvey zu Geschlechtunterschieden in der Motivation zur Elternschaft</b:Title>
    <b:Year>2006</b:Year>
    <b:Author>
      <b:Author>
        <b:NameList>
          <b:Person>
            <b:Last>Eckhard</b:Last>
            <b:First>Jan/Klein,</b:First>
            <b:Middle>Thomas</b:Middle>
          </b:Person>
        </b:NameList>
      </b:Author>
    </b:Author>
    <b:City>Wiesbaden</b:City>
    <b:Publisher>VS Verlag für Sozialwissenschaften</b:Publisher>
    <b:RefOrder>12</b:RefOrder>
  </b:Source>
  <b:Source>
    <b:Tag>Ges12</b:Tag>
    <b:SourceType>InternetSite</b:SourceType>
    <b:Guid>{9453DE06-2A0B-9741-9780-6E2079B0FBEC}</b:Guid>
    <b:Title>Gesis</b:Title>
    <b:Year>2012</b:Year>
    <b:URL>http://www.gesis.org/unser-angebot/daten-analysieren/umfragedaten/spezielle-datenkollektionen/dji-jugend-und-familien-surveys/dji-familiensurvey/</b:URL>
    <b:Month>5</b:Month>
    <b:Day>16</b:Day>
    <b:YearAccessed>2014</b:YearAccessed>
    <b:MonthAccessed>8</b:MonthAccessed>
    <b:DayAccessed>20</b:DayAccessed>
    <b:RefOrder>5</b:RefOrder>
  </b:Source>
  <b:Source>
    <b:Tag>Wik11</b:Tag>
    <b:SourceType>InternetSite</b:SourceType>
    <b:Guid>{F6596F85-F762-9545-9719-C6BF6572C278}</b:Guid>
    <b:Title>Wikipedia</b:Title>
    <b:URL>http://de.wikipedia.org/wiki/Sekundäranalyse</b:URL>
    <b:Year>2011</b:Year>
    <b:Month>11</b:Month>
    <b:Day>18</b:Day>
    <b:YearAccessed>2014</b:YearAccessed>
    <b:MonthAccessed>8</b:MonthAccessed>
    <b:DayAccessed>20</b:DayAccessed>
    <b:RefOrder>13</b:RefOrder>
  </b:Source>
</b:Sources>
</file>

<file path=customXml/itemProps1.xml><?xml version="1.0" encoding="utf-8"?>
<ds:datastoreItem xmlns:ds="http://schemas.openxmlformats.org/officeDocument/2006/customXml" ds:itemID="{3EA4390F-E95F-4FD7-BE9E-78EC5885B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2016</Words>
  <Characters>12704</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Högl Jacqueline</dc:creator>
  <cp:lastModifiedBy>Humer</cp:lastModifiedBy>
  <cp:revision>4</cp:revision>
  <dcterms:created xsi:type="dcterms:W3CDTF">2014-10-12T20:49:00Z</dcterms:created>
  <dcterms:modified xsi:type="dcterms:W3CDTF">2014-10-16T20:20:00Z</dcterms:modified>
</cp:coreProperties>
</file>