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7C" w:rsidRDefault="00B01AD3">
      <w:pPr>
        <w:rPr>
          <w:b/>
        </w:rPr>
      </w:pPr>
      <w:r w:rsidRPr="00B01AD3">
        <w:rPr>
          <w:b/>
        </w:rPr>
        <w:t xml:space="preserve">Lesson plan </w:t>
      </w:r>
      <w:r>
        <w:rPr>
          <w:b/>
        </w:rPr>
        <w:t>–</w:t>
      </w:r>
      <w:r w:rsidRPr="00B01AD3">
        <w:rPr>
          <w:b/>
        </w:rPr>
        <w:t xml:space="preserve"> Punctuation</w:t>
      </w:r>
    </w:p>
    <w:p w:rsidR="00B01AD3" w:rsidRDefault="00B01AD3">
      <w:r w:rsidRPr="00B01AD3">
        <w:t>This lesson plan is a summary of the use of commas and semicolons.</w:t>
      </w:r>
      <w:r>
        <w:t xml:space="preserve"> </w:t>
      </w:r>
    </w:p>
    <w:p w:rsidR="00B01AD3" w:rsidRDefault="00B01AD3">
      <w:r>
        <w:t>Using correct punctuation is essential for the reader because it conveys meaning just as words do.</w:t>
      </w:r>
    </w:p>
    <w:p w:rsidR="00B01AD3" w:rsidRDefault="00B01AD3">
      <w:r>
        <w:t>Consider these two sentences:</w:t>
      </w:r>
    </w:p>
    <w:p w:rsidR="00B01AD3" w:rsidRDefault="00B01AD3" w:rsidP="00B01AD3">
      <w:pPr>
        <w:pStyle w:val="Listenabsatz"/>
        <w:numPr>
          <w:ilvl w:val="0"/>
          <w:numId w:val="1"/>
        </w:numPr>
      </w:pPr>
      <w:r>
        <w:t>Eat children.    2) Eat, children.        → Commas convey meaning!</w:t>
      </w:r>
    </w:p>
    <w:p w:rsidR="00B01AD3" w:rsidRDefault="00B01AD3" w:rsidP="00B01AD3">
      <w:r>
        <w:t>The textbook gives a nice overview of punctuation rules on p. 299ff. (see textbook)</w:t>
      </w:r>
    </w:p>
    <w:p w:rsidR="002008B4" w:rsidRDefault="00B01AD3" w:rsidP="00B01AD3">
      <w:proofErr w:type="gramStart"/>
      <w:r>
        <w:t>Let’s</w:t>
      </w:r>
      <w:proofErr w:type="gramEnd"/>
      <w:r>
        <w:t xml:space="preserve"> start with </w:t>
      </w:r>
      <w:r w:rsidRPr="00E66507">
        <w:rPr>
          <w:b/>
        </w:rPr>
        <w:t>commas</w:t>
      </w:r>
      <w:r>
        <w:t>:</w:t>
      </w:r>
    </w:p>
    <w:p w:rsidR="00B01AD3" w:rsidRDefault="00B01AD3" w:rsidP="00B01AD3">
      <w:r>
        <w:t xml:space="preserve">Commas </w:t>
      </w:r>
      <w:proofErr w:type="gramStart"/>
      <w:r>
        <w:t>can be organized</w:t>
      </w:r>
      <w:proofErr w:type="gramEnd"/>
      <w:r>
        <w:t xml:space="preserve"> into just four main groups –</w:t>
      </w:r>
    </w:p>
    <w:p w:rsidR="00B01AD3" w:rsidRPr="00B01AD3" w:rsidRDefault="00E66507" w:rsidP="00B01AD3">
      <w:pPr>
        <w:pStyle w:val="Listenabsatz"/>
        <w:numPr>
          <w:ilvl w:val="0"/>
          <w:numId w:val="2"/>
        </w:numPr>
        <w:rPr>
          <w:color w:val="00B050"/>
        </w:rPr>
      </w:pPr>
      <w:r w:rsidRPr="00B01AD3">
        <w:rPr>
          <w:color w:val="00B050"/>
        </w:rPr>
        <w:t>I</w:t>
      </w:r>
      <w:r w:rsidR="00B01AD3" w:rsidRPr="00B01AD3">
        <w:rPr>
          <w:color w:val="00B050"/>
        </w:rPr>
        <w:t>ntrod</w:t>
      </w:r>
      <w:r>
        <w:rPr>
          <w:color w:val="00B050"/>
        </w:rPr>
        <w:t>ucer commas</w:t>
      </w:r>
      <w:r w:rsidR="00B01AD3" w:rsidRPr="00B01AD3">
        <w:rPr>
          <w:color w:val="00B050"/>
        </w:rPr>
        <w:t xml:space="preserve"> </w:t>
      </w:r>
    </w:p>
    <w:p w:rsidR="00B01AD3" w:rsidRPr="00E66507" w:rsidRDefault="00E66507" w:rsidP="00B01AD3">
      <w:pPr>
        <w:pStyle w:val="Listenabsatz"/>
        <w:numPr>
          <w:ilvl w:val="0"/>
          <w:numId w:val="2"/>
        </w:numPr>
        <w:rPr>
          <w:color w:val="00B050"/>
        </w:rPr>
      </w:pPr>
      <w:r w:rsidRPr="00E66507">
        <w:rPr>
          <w:color w:val="00B050"/>
        </w:rPr>
        <w:t>C</w:t>
      </w:r>
      <w:r>
        <w:rPr>
          <w:color w:val="00B050"/>
        </w:rPr>
        <w:t>oordinator commas</w:t>
      </w:r>
    </w:p>
    <w:p w:rsidR="00B01AD3" w:rsidRPr="00E66507" w:rsidRDefault="00E66507" w:rsidP="00B01AD3">
      <w:pPr>
        <w:pStyle w:val="Listenabsatz"/>
        <w:numPr>
          <w:ilvl w:val="0"/>
          <w:numId w:val="2"/>
        </w:numPr>
        <w:rPr>
          <w:color w:val="00B050"/>
        </w:rPr>
      </w:pPr>
      <w:r w:rsidRPr="00E66507">
        <w:rPr>
          <w:color w:val="00B050"/>
        </w:rPr>
        <w:t>I</w:t>
      </w:r>
      <w:r>
        <w:rPr>
          <w:color w:val="00B050"/>
        </w:rPr>
        <w:t>nserter commas</w:t>
      </w:r>
    </w:p>
    <w:p w:rsidR="002008B4" w:rsidRDefault="00E66507" w:rsidP="00B01AD3">
      <w:pPr>
        <w:pStyle w:val="Listenabsatz"/>
        <w:numPr>
          <w:ilvl w:val="0"/>
          <w:numId w:val="2"/>
        </w:numPr>
        <w:rPr>
          <w:color w:val="00B050"/>
        </w:rPr>
      </w:pPr>
      <w:r>
        <w:rPr>
          <w:color w:val="00B050"/>
        </w:rPr>
        <w:t>Tag commas</w:t>
      </w:r>
      <w:r w:rsidR="00B01AD3" w:rsidRPr="00E66507">
        <w:rPr>
          <w:color w:val="00B050"/>
        </w:rPr>
        <w:t xml:space="preserve">  </w:t>
      </w:r>
    </w:p>
    <w:p w:rsidR="00B01AD3" w:rsidRPr="00E66507" w:rsidRDefault="00B01AD3" w:rsidP="002008B4">
      <w:pPr>
        <w:pStyle w:val="Listenabsatz"/>
        <w:rPr>
          <w:color w:val="00B050"/>
        </w:rPr>
      </w:pPr>
      <w:bookmarkStart w:id="0" w:name="_GoBack"/>
      <w:bookmarkEnd w:id="0"/>
      <w:r w:rsidRPr="00E66507">
        <w:rPr>
          <w:color w:val="00B050"/>
        </w:rPr>
        <w:t xml:space="preserve"> </w:t>
      </w:r>
    </w:p>
    <w:p w:rsidR="00E66507" w:rsidRPr="00E66507" w:rsidRDefault="00E66507" w:rsidP="00E66507">
      <w:pPr>
        <w:pStyle w:val="Listenabsatz"/>
        <w:numPr>
          <w:ilvl w:val="0"/>
          <w:numId w:val="3"/>
        </w:numPr>
        <w:rPr>
          <w:color w:val="00B050"/>
        </w:rPr>
      </w:pPr>
      <w:r>
        <w:rPr>
          <w:color w:val="00B050"/>
        </w:rPr>
        <w:t xml:space="preserve">Introducer commas </w:t>
      </w:r>
      <w:r w:rsidRPr="00E66507">
        <w:t>(p.299)</w:t>
      </w:r>
    </w:p>
    <w:p w:rsidR="00B01AD3" w:rsidRDefault="00B01AD3" w:rsidP="00E66507">
      <w:pPr>
        <w:pStyle w:val="Listenabsatz"/>
      </w:pPr>
      <w:proofErr w:type="gramStart"/>
      <w:r>
        <w:t>Like</w:t>
      </w:r>
      <w:proofErr w:type="gramEnd"/>
      <w:r>
        <w:t xml:space="preserve"> the word suggests, introducer commas come before the independent clause starts. It may be only a word (</w:t>
      </w:r>
      <w:r>
        <w:rPr>
          <w:i/>
        </w:rPr>
        <w:t>Therefore</w:t>
      </w:r>
      <w:r w:rsidRPr="00B01AD3">
        <w:rPr>
          <w:i/>
          <w:color w:val="FF0000"/>
        </w:rPr>
        <w:t>,</w:t>
      </w:r>
      <w:r>
        <w:rPr>
          <w:i/>
        </w:rPr>
        <w:t xml:space="preserve"> N</w:t>
      </w:r>
      <w:r w:rsidRPr="00B01AD3">
        <w:rPr>
          <w:i/>
        </w:rPr>
        <w:t>ervously</w:t>
      </w:r>
      <w:r w:rsidRPr="00B01AD3">
        <w:rPr>
          <w:i/>
          <w:color w:val="FF0000"/>
        </w:rPr>
        <w:t>,</w:t>
      </w:r>
      <w:r>
        <w:t>); it may be a phrase (</w:t>
      </w:r>
      <w:r>
        <w:rPr>
          <w:i/>
        </w:rPr>
        <w:t>As a result</w:t>
      </w:r>
      <w:r w:rsidRPr="00B01AD3">
        <w:rPr>
          <w:i/>
          <w:color w:val="FF0000"/>
        </w:rPr>
        <w:t>,</w:t>
      </w:r>
      <w:r>
        <w:rPr>
          <w:i/>
        </w:rPr>
        <w:t xml:space="preserve"> A</w:t>
      </w:r>
      <w:r w:rsidRPr="00B01AD3">
        <w:rPr>
          <w:i/>
        </w:rPr>
        <w:t xml:space="preserve">fter 16 years of </w:t>
      </w:r>
      <w:r>
        <w:rPr>
          <w:i/>
        </w:rPr>
        <w:t>smoking</w:t>
      </w:r>
      <w:r w:rsidRPr="00B01AD3">
        <w:rPr>
          <w:i/>
          <w:color w:val="FF0000"/>
        </w:rPr>
        <w:t>,</w:t>
      </w:r>
      <w:r w:rsidRPr="00B01AD3">
        <w:rPr>
          <w:color w:val="FF0000"/>
        </w:rPr>
        <w:t xml:space="preserve"> </w:t>
      </w:r>
      <w:r>
        <w:t xml:space="preserve">– basically any prepositional phrase like </w:t>
      </w:r>
      <w:r>
        <w:rPr>
          <w:i/>
        </w:rPr>
        <w:t>A</w:t>
      </w:r>
      <w:r w:rsidRPr="00B01AD3">
        <w:rPr>
          <w:i/>
        </w:rPr>
        <w:t>t noon</w:t>
      </w:r>
      <w:r w:rsidRPr="00B01AD3">
        <w:rPr>
          <w:i/>
          <w:color w:val="FF0000"/>
        </w:rPr>
        <w:t>,</w:t>
      </w:r>
      <w:r w:rsidRPr="00B01AD3">
        <w:rPr>
          <w:i/>
        </w:rPr>
        <w:t xml:space="preserve"> / </w:t>
      </w:r>
      <w:r>
        <w:rPr>
          <w:i/>
        </w:rPr>
        <w:t>I</w:t>
      </w:r>
      <w:r w:rsidRPr="00B01AD3">
        <w:rPr>
          <w:i/>
        </w:rPr>
        <w:t>n the morning</w:t>
      </w:r>
      <w:r w:rsidRPr="00B01AD3">
        <w:rPr>
          <w:i/>
          <w:color w:val="FF0000"/>
        </w:rPr>
        <w:t>,</w:t>
      </w:r>
      <w:r>
        <w:rPr>
          <w:i/>
        </w:rPr>
        <w:t xml:space="preserve"> </w:t>
      </w:r>
      <w:r w:rsidRPr="00B01AD3">
        <w:t>or a participle phrase</w:t>
      </w:r>
      <w:r w:rsidR="00D60CF4">
        <w:t>, which we will discuss later</w:t>
      </w:r>
      <w:r>
        <w:t xml:space="preserve">– </w:t>
      </w:r>
      <w:r w:rsidRPr="00B01AD3">
        <w:rPr>
          <w:i/>
        </w:rPr>
        <w:t>Having smoked for 16 years</w:t>
      </w:r>
      <w:r w:rsidRPr="00B01AD3">
        <w:rPr>
          <w:i/>
          <w:color w:val="FF0000"/>
        </w:rPr>
        <w:t>,</w:t>
      </w:r>
      <w:r>
        <w:t>).</w:t>
      </w:r>
    </w:p>
    <w:p w:rsidR="00B01AD3" w:rsidRDefault="00B01AD3" w:rsidP="00B01AD3">
      <w:pPr>
        <w:pStyle w:val="Listenabsatz"/>
      </w:pPr>
      <w:proofErr w:type="gramStart"/>
      <w:r>
        <w:t>Or</w:t>
      </w:r>
      <w:proofErr w:type="gramEnd"/>
      <w:r>
        <w:t>, it may be a dependent clause (</w:t>
      </w:r>
      <w:r w:rsidRPr="00B01AD3">
        <w:rPr>
          <w:i/>
        </w:rPr>
        <w:t>Because I have a chronic cough</w:t>
      </w:r>
      <w:r w:rsidRPr="00B01AD3">
        <w:rPr>
          <w:i/>
          <w:color w:val="FF0000"/>
        </w:rPr>
        <w:t>,</w:t>
      </w:r>
      <w:r>
        <w:t xml:space="preserve">). This is an Adverb clause starting with a subordinator. When you start with the DC, you </w:t>
      </w:r>
      <w:r w:rsidRPr="00B01AD3">
        <w:rPr>
          <w:b/>
        </w:rPr>
        <w:t>have</w:t>
      </w:r>
      <w:r>
        <w:t xml:space="preserve"> to put a comma.</w:t>
      </w:r>
    </w:p>
    <w:p w:rsidR="00EE2197" w:rsidRDefault="00E66507" w:rsidP="00EE2197">
      <w:pPr>
        <w:pStyle w:val="Listenabsatz"/>
      </w:pPr>
      <w:proofErr w:type="gramStart"/>
      <w:r>
        <w:t>And</w:t>
      </w:r>
      <w:proofErr w:type="gramEnd"/>
      <w:r>
        <w:t>, if you use direct quotation (“Stop smoking today</w:t>
      </w:r>
      <w:r w:rsidRPr="00E66507">
        <w:rPr>
          <w:color w:val="C00000"/>
        </w:rPr>
        <w:t>,</w:t>
      </w:r>
      <w:r>
        <w:t>” she advised.)</w:t>
      </w:r>
    </w:p>
    <w:p w:rsidR="00E66507" w:rsidRDefault="00E66507" w:rsidP="00B01AD3">
      <w:pPr>
        <w:pStyle w:val="Listenabsatz"/>
      </w:pPr>
    </w:p>
    <w:p w:rsidR="00E66507" w:rsidRPr="00EE2197" w:rsidRDefault="00E66507" w:rsidP="00EE2197">
      <w:pPr>
        <w:pStyle w:val="Listenabsatz"/>
        <w:numPr>
          <w:ilvl w:val="0"/>
          <w:numId w:val="3"/>
        </w:numPr>
        <w:rPr>
          <w:color w:val="00B050"/>
        </w:rPr>
      </w:pPr>
      <w:r w:rsidRPr="00EE2197">
        <w:rPr>
          <w:color w:val="00B050"/>
        </w:rPr>
        <w:t xml:space="preserve">Coordinator commas </w:t>
      </w:r>
      <w:r w:rsidRPr="00E66507">
        <w:t>(p.300)</w:t>
      </w:r>
    </w:p>
    <w:p w:rsidR="00E66507" w:rsidRDefault="00E66507" w:rsidP="00701F5F">
      <w:pPr>
        <w:pStyle w:val="Listenabsatz"/>
      </w:pPr>
      <w:proofErr w:type="gramStart"/>
      <w:r>
        <w:t>Like</w:t>
      </w:r>
      <w:proofErr w:type="gramEnd"/>
      <w:r>
        <w:t xml:space="preserve"> the word suggests, coordinator commas link coordinate (equal) elements/ideas in a sentence. We are using coordinating conjunctions (FANBOYS) to do that. </w:t>
      </w:r>
    </w:p>
    <w:p w:rsidR="001B18AA" w:rsidRDefault="001B18AA" w:rsidP="00701F5F">
      <w:pPr>
        <w:pStyle w:val="Listenabsatz"/>
      </w:pPr>
      <w:r>
        <w:t xml:space="preserve">We can combine two independent clauses with our FANBOYS, thereby creating a compound sentence. </w:t>
      </w:r>
      <w:r w:rsidR="00701F5F">
        <w:t xml:space="preserve">Look at the examples in the book – </w:t>
      </w:r>
      <w:r w:rsidR="00701F5F" w:rsidRPr="00701F5F">
        <w:rPr>
          <w:i/>
        </w:rPr>
        <w:t>She has a good job</w:t>
      </w:r>
      <w:r w:rsidR="00701F5F" w:rsidRPr="00701F5F">
        <w:rPr>
          <w:i/>
          <w:color w:val="FF0000"/>
        </w:rPr>
        <w:t>, yet</w:t>
      </w:r>
      <w:r w:rsidR="00701F5F">
        <w:t xml:space="preserve">… / </w:t>
      </w:r>
      <w:proofErr w:type="gramStart"/>
      <w:r w:rsidR="00FE5F55">
        <w:rPr>
          <w:i/>
        </w:rPr>
        <w:t>T</w:t>
      </w:r>
      <w:r w:rsidR="00701F5F" w:rsidRPr="00701F5F">
        <w:rPr>
          <w:i/>
        </w:rPr>
        <w:t>hey</w:t>
      </w:r>
      <w:proofErr w:type="gramEnd"/>
      <w:r w:rsidR="00701F5F" w:rsidRPr="00701F5F">
        <w:rPr>
          <w:i/>
        </w:rPr>
        <w:t xml:space="preserve"> were tired</w:t>
      </w:r>
      <w:r w:rsidR="00701F5F" w:rsidRPr="00701F5F">
        <w:rPr>
          <w:i/>
          <w:color w:val="FF0000"/>
        </w:rPr>
        <w:t>, so</w:t>
      </w:r>
      <w:r w:rsidR="00701F5F">
        <w:t>….</w:t>
      </w:r>
    </w:p>
    <w:p w:rsidR="00701F5F" w:rsidRDefault="00701F5F" w:rsidP="00701F5F">
      <w:pPr>
        <w:pStyle w:val="Listenabsatz"/>
      </w:pPr>
      <w:proofErr w:type="gramStart"/>
      <w:r>
        <w:t>Or</w:t>
      </w:r>
      <w:proofErr w:type="gramEnd"/>
      <w:r>
        <w:t>, you have a series (</w:t>
      </w:r>
      <w:proofErr w:type="spellStart"/>
      <w:r>
        <w:t>Aufzählung</w:t>
      </w:r>
      <w:proofErr w:type="spellEnd"/>
      <w:r>
        <w:t>) in a sentence, where you combine words or even phrases.</w:t>
      </w:r>
    </w:p>
    <w:p w:rsidR="00E66507" w:rsidRDefault="00701F5F" w:rsidP="00B01AD3">
      <w:pPr>
        <w:pStyle w:val="Listenabsatz"/>
      </w:pPr>
      <w:r>
        <w:t xml:space="preserve">Notice that there is a comma before the last item. This may be unusual for you; you may have seen a series often without the last comma. </w:t>
      </w:r>
      <w:r w:rsidR="00FE5F55">
        <w:t xml:space="preserve">The last comma </w:t>
      </w:r>
      <w:proofErr w:type="gramStart"/>
      <w:r w:rsidR="00FE5F55">
        <w:t>is often omitted</w:t>
      </w:r>
      <w:proofErr w:type="gramEnd"/>
      <w:r w:rsidR="00FE5F55">
        <w:t xml:space="preserve">. It is not considered a mistake, but, </w:t>
      </w:r>
      <w:proofErr w:type="gramStart"/>
      <w:r>
        <w:t>If</w:t>
      </w:r>
      <w:proofErr w:type="gramEnd"/>
      <w:r>
        <w:t xml:space="preserve"> you have a series of 3 or more words, I recommend putting the last comma because it enforces the series for the reader.</w:t>
      </w:r>
    </w:p>
    <w:p w:rsidR="00701F5F" w:rsidRDefault="00701F5F" w:rsidP="00B01AD3">
      <w:pPr>
        <w:pStyle w:val="Listenabsatz"/>
      </w:pPr>
      <w:r>
        <w:t xml:space="preserve">If you look at the series of </w:t>
      </w:r>
      <w:proofErr w:type="gramStart"/>
      <w:r>
        <w:t>3</w:t>
      </w:r>
      <w:proofErr w:type="gramEnd"/>
      <w:r>
        <w:t xml:space="preserve"> or more phrases, notice that the individual parts of the series (</w:t>
      </w:r>
      <w:r w:rsidRPr="00C916F9">
        <w:rPr>
          <w:i/>
        </w:rPr>
        <w:t>at night</w:t>
      </w:r>
      <w:r w:rsidRPr="00C916F9">
        <w:rPr>
          <w:i/>
          <w:color w:val="FF0000"/>
        </w:rPr>
        <w:t>,</w:t>
      </w:r>
      <w:r w:rsidRPr="00C916F9">
        <w:rPr>
          <w:i/>
        </w:rPr>
        <w:t xml:space="preserve"> on weekends</w:t>
      </w:r>
      <w:r w:rsidRPr="00C916F9">
        <w:rPr>
          <w:i/>
          <w:color w:val="FF0000"/>
        </w:rPr>
        <w:t>,</w:t>
      </w:r>
      <w:r w:rsidRPr="00C916F9">
        <w:rPr>
          <w:i/>
        </w:rPr>
        <w:t xml:space="preserve"> and on holidays</w:t>
      </w:r>
      <w:r>
        <w:t xml:space="preserve"> / </w:t>
      </w:r>
      <w:r w:rsidRPr="00C916F9">
        <w:rPr>
          <w:i/>
        </w:rPr>
        <w:t>checked our luggage</w:t>
      </w:r>
      <w:r w:rsidRPr="00C916F9">
        <w:rPr>
          <w:i/>
          <w:color w:val="FF0000"/>
        </w:rPr>
        <w:t>,</w:t>
      </w:r>
      <w:r w:rsidRPr="00C916F9">
        <w:rPr>
          <w:i/>
        </w:rPr>
        <w:t xml:space="preserve"> raced to the boarding gate</w:t>
      </w:r>
      <w:r w:rsidRPr="00C916F9">
        <w:rPr>
          <w:i/>
          <w:color w:val="FF0000"/>
        </w:rPr>
        <w:t>,</w:t>
      </w:r>
      <w:r w:rsidRPr="00C916F9">
        <w:rPr>
          <w:i/>
        </w:rPr>
        <w:t xml:space="preserve"> gave the</w:t>
      </w:r>
      <w:r>
        <w:t xml:space="preserve"> </w:t>
      </w:r>
      <w:r w:rsidRPr="00C916F9">
        <w:rPr>
          <w:i/>
        </w:rPr>
        <w:t>attendant our boarding passes</w:t>
      </w:r>
      <w:r w:rsidRPr="00C916F9">
        <w:rPr>
          <w:i/>
          <w:color w:val="FF0000"/>
        </w:rPr>
        <w:t>,</w:t>
      </w:r>
      <w:r w:rsidRPr="00C916F9">
        <w:rPr>
          <w:i/>
        </w:rPr>
        <w:t xml:space="preserve"> and collapsed in our seats</w:t>
      </w:r>
      <w:r>
        <w:t xml:space="preserve">) have the same structure. This </w:t>
      </w:r>
      <w:proofErr w:type="gramStart"/>
      <w:r>
        <w:t>is called</w:t>
      </w:r>
      <w:proofErr w:type="gramEnd"/>
      <w:r>
        <w:t xml:space="preserve"> </w:t>
      </w:r>
      <w:r w:rsidR="00C916F9">
        <w:t>para</w:t>
      </w:r>
      <w:r>
        <w:t>l</w:t>
      </w:r>
      <w:r w:rsidR="00C916F9">
        <w:t>l</w:t>
      </w:r>
      <w:r>
        <w:t>elism.</w:t>
      </w:r>
      <w:r w:rsidR="00C916F9">
        <w:t xml:space="preserve"> It gives the sentence a nice, smooth flow.</w:t>
      </w:r>
    </w:p>
    <w:p w:rsidR="00C916F9" w:rsidRPr="00C916F9" w:rsidRDefault="00C916F9" w:rsidP="00B01AD3">
      <w:pPr>
        <w:pStyle w:val="Listenabsatz"/>
        <w:rPr>
          <w:color w:val="00B050"/>
        </w:rPr>
      </w:pPr>
    </w:p>
    <w:p w:rsidR="00EE2197" w:rsidRDefault="00C916F9" w:rsidP="00EE2197">
      <w:pPr>
        <w:pStyle w:val="Listenabsatz"/>
        <w:numPr>
          <w:ilvl w:val="0"/>
          <w:numId w:val="3"/>
        </w:numPr>
      </w:pPr>
      <w:r w:rsidRPr="00EE2197">
        <w:rPr>
          <w:color w:val="00B050"/>
        </w:rPr>
        <w:t xml:space="preserve">Inserter commas </w:t>
      </w:r>
      <w:r>
        <w:t>(p.300)</w:t>
      </w:r>
    </w:p>
    <w:p w:rsidR="00D60CF4" w:rsidRDefault="00EE2197" w:rsidP="00EE2197">
      <w:pPr>
        <w:pStyle w:val="Listenabsatz"/>
        <w:ind w:left="810"/>
      </w:pPr>
      <w:r>
        <w:t xml:space="preserve">I call this </w:t>
      </w:r>
      <w:proofErr w:type="spellStart"/>
      <w:r w:rsidRPr="00EE2197">
        <w:rPr>
          <w:i/>
        </w:rPr>
        <w:t>Einschub</w:t>
      </w:r>
      <w:proofErr w:type="spellEnd"/>
      <w:r>
        <w:t xml:space="preserve"> in German. Any element that </w:t>
      </w:r>
      <w:proofErr w:type="gramStart"/>
      <w:r>
        <w:t>is inserted</w:t>
      </w:r>
      <w:proofErr w:type="gramEnd"/>
      <w:r>
        <w:t xml:space="preserve"> into the middle of an independent clause is called inserter comma. Look at the examples. </w:t>
      </w:r>
    </w:p>
    <w:p w:rsidR="00D60CF4" w:rsidRDefault="00EE2197" w:rsidP="00EE2197">
      <w:pPr>
        <w:pStyle w:val="Listenabsatz"/>
        <w:ind w:left="810"/>
      </w:pPr>
      <w:r>
        <w:t xml:space="preserve">This can be words </w:t>
      </w:r>
      <w:r w:rsidRPr="00EE2197">
        <w:rPr>
          <w:i/>
        </w:rPr>
        <w:t>(</w:t>
      </w:r>
      <w:r w:rsidRPr="00EE2197">
        <w:rPr>
          <w:i/>
          <w:color w:val="FF0000"/>
        </w:rPr>
        <w:t>,</w:t>
      </w:r>
      <w:r w:rsidRPr="00EE2197">
        <w:rPr>
          <w:i/>
        </w:rPr>
        <w:t xml:space="preserve"> however</w:t>
      </w:r>
      <w:r w:rsidRPr="00EE2197">
        <w:rPr>
          <w:i/>
          <w:color w:val="FF0000"/>
        </w:rPr>
        <w:t>,</w:t>
      </w:r>
      <w:r w:rsidRPr="00EE2197">
        <w:rPr>
          <w:i/>
        </w:rPr>
        <w:t>)</w:t>
      </w:r>
      <w:r>
        <w:t xml:space="preserve"> </w:t>
      </w:r>
    </w:p>
    <w:p w:rsidR="00D60CF4" w:rsidRDefault="00EE2197" w:rsidP="00D60CF4">
      <w:pPr>
        <w:pStyle w:val="Listenabsatz"/>
        <w:ind w:left="810"/>
        <w:rPr>
          <w:i/>
        </w:rPr>
      </w:pPr>
      <w:r>
        <w:lastRenderedPageBreak/>
        <w:t xml:space="preserve">– </w:t>
      </w:r>
      <w:proofErr w:type="gramStart"/>
      <w:r>
        <w:t>this</w:t>
      </w:r>
      <w:proofErr w:type="gramEnd"/>
      <w:r>
        <w:t xml:space="preserve"> can be phrases </w:t>
      </w:r>
      <w:r w:rsidRPr="00EE2197">
        <w:rPr>
          <w:i/>
        </w:rPr>
        <w:t>(</w:t>
      </w:r>
      <w:r w:rsidRPr="00EE2197">
        <w:rPr>
          <w:i/>
          <w:color w:val="FF0000"/>
        </w:rPr>
        <w:t>,</w:t>
      </w:r>
      <w:r w:rsidRPr="00EE2197">
        <w:rPr>
          <w:i/>
        </w:rPr>
        <w:t xml:space="preserve"> on the other hand</w:t>
      </w:r>
      <w:r w:rsidRPr="00EE2197">
        <w:rPr>
          <w:i/>
          <w:color w:val="FF0000"/>
        </w:rPr>
        <w:t>,</w:t>
      </w:r>
      <w:r w:rsidR="00A60E6F">
        <w:rPr>
          <w:i/>
          <w:color w:val="FF0000"/>
        </w:rPr>
        <w:t xml:space="preserve"> </w:t>
      </w:r>
      <w:r w:rsidR="00A60E6F" w:rsidRPr="00A60E6F">
        <w:rPr>
          <w:i/>
        </w:rPr>
        <w:t>/</w:t>
      </w:r>
      <w:r w:rsidR="00A60E6F">
        <w:rPr>
          <w:i/>
          <w:color w:val="FF0000"/>
        </w:rPr>
        <w:t xml:space="preserve"> , </w:t>
      </w:r>
      <w:r w:rsidR="00A60E6F" w:rsidRPr="00A60E6F">
        <w:rPr>
          <w:i/>
        </w:rPr>
        <w:t>according to my uncle</w:t>
      </w:r>
      <w:r w:rsidR="00A60E6F">
        <w:rPr>
          <w:i/>
          <w:color w:val="FF0000"/>
        </w:rPr>
        <w:t>,</w:t>
      </w:r>
      <w:r w:rsidRPr="00EE2197">
        <w:rPr>
          <w:i/>
        </w:rPr>
        <w:t>)</w:t>
      </w:r>
      <w:r>
        <w:rPr>
          <w:i/>
        </w:rPr>
        <w:t xml:space="preserve"> </w:t>
      </w:r>
    </w:p>
    <w:p w:rsidR="00D60CF4" w:rsidRPr="00D60CF4" w:rsidRDefault="00D60CF4" w:rsidP="00D60CF4">
      <w:pPr>
        <w:pStyle w:val="Listenabsatz"/>
        <w:ind w:left="810"/>
        <w:rPr>
          <w:i/>
        </w:rPr>
      </w:pPr>
      <w:proofErr w:type="gramStart"/>
      <w:r>
        <w:rPr>
          <w:i/>
        </w:rPr>
        <w:t xml:space="preserve">– </w:t>
      </w:r>
      <w:r w:rsidR="00EE2197" w:rsidRPr="00D60CF4">
        <w:rPr>
          <w:i/>
        </w:rPr>
        <w:t xml:space="preserve"> </w:t>
      </w:r>
      <w:r w:rsidR="00EE2197" w:rsidRPr="00EE2197">
        <w:t>this</w:t>
      </w:r>
      <w:proofErr w:type="gramEnd"/>
      <w:r w:rsidR="00EE2197" w:rsidRPr="00EE2197">
        <w:t xml:space="preserve"> can be nonrestrictive phrases</w:t>
      </w:r>
      <w:r w:rsidR="00EE2197" w:rsidRPr="00D60CF4">
        <w:rPr>
          <w:i/>
        </w:rPr>
        <w:t xml:space="preserve"> </w:t>
      </w:r>
      <w:r w:rsidR="00EE2197">
        <w:t>adding more information (</w:t>
      </w:r>
      <w:r w:rsidR="00A60E6F" w:rsidRPr="00D60CF4">
        <w:rPr>
          <w:i/>
        </w:rPr>
        <w:t>My aunt</w:t>
      </w:r>
      <w:r w:rsidR="00A60E6F" w:rsidRPr="00D60CF4">
        <w:rPr>
          <w:i/>
          <w:color w:val="FF0000"/>
        </w:rPr>
        <w:t>,</w:t>
      </w:r>
      <w:r w:rsidR="00A60E6F" w:rsidRPr="00D60CF4">
        <w:rPr>
          <w:i/>
        </w:rPr>
        <w:t xml:space="preserve"> his wife</w:t>
      </w:r>
      <w:r w:rsidR="00A60E6F" w:rsidRPr="00D60CF4">
        <w:rPr>
          <w:i/>
          <w:color w:val="FF0000"/>
        </w:rPr>
        <w:t>,</w:t>
      </w:r>
      <w:r w:rsidR="00A60E6F" w:rsidRPr="00D60CF4">
        <w:rPr>
          <w:i/>
        </w:rPr>
        <w:t>…</w:t>
      </w:r>
      <w:r w:rsidR="00A60E6F">
        <w:t xml:space="preserve"> / </w:t>
      </w:r>
      <w:r w:rsidR="00A60E6F" w:rsidRPr="00D60CF4">
        <w:rPr>
          <w:i/>
        </w:rPr>
        <w:t>My cousins</w:t>
      </w:r>
      <w:r w:rsidR="00A60E6F" w:rsidRPr="00D60CF4">
        <w:rPr>
          <w:i/>
          <w:color w:val="FF0000"/>
        </w:rPr>
        <w:t>,</w:t>
      </w:r>
      <w:r w:rsidR="00A60E6F" w:rsidRPr="00D60CF4">
        <w:rPr>
          <w:i/>
        </w:rPr>
        <w:t xml:space="preserve"> grieving over their mother’s death</w:t>
      </w:r>
      <w:r w:rsidR="00A60E6F" w:rsidRPr="00D60CF4">
        <w:rPr>
          <w:i/>
          <w:color w:val="FF0000"/>
        </w:rPr>
        <w:t>,</w:t>
      </w:r>
      <w:r w:rsidR="00A60E6F">
        <w:t>…</w:t>
      </w:r>
      <w:r>
        <w:t>this is again a participle phrase)</w:t>
      </w:r>
      <w:r w:rsidR="00A60E6F">
        <w:t xml:space="preserve">  </w:t>
      </w:r>
    </w:p>
    <w:p w:rsidR="00EE2197" w:rsidRDefault="00D60CF4" w:rsidP="00EE2197">
      <w:pPr>
        <w:pStyle w:val="Listenabsatz"/>
        <w:ind w:left="810"/>
      </w:pPr>
      <w:r>
        <w:t>O</w:t>
      </w:r>
      <w:r w:rsidR="00A60E6F">
        <w:t>r, it can be a nonrestrictive adjective clause (my mother</w:t>
      </w:r>
      <w:r w:rsidR="00A60E6F" w:rsidRPr="00A60E6F">
        <w:rPr>
          <w:i/>
          <w:color w:val="FF0000"/>
        </w:rPr>
        <w:t xml:space="preserve">, </w:t>
      </w:r>
      <w:r w:rsidR="00A60E6F" w:rsidRPr="00A60E6F">
        <w:rPr>
          <w:i/>
        </w:rPr>
        <w:t>who just celebrated her fiftieth birthday</w:t>
      </w:r>
      <w:proofErr w:type="gramStart"/>
      <w:r w:rsidR="00A60E6F" w:rsidRPr="00A60E6F">
        <w:rPr>
          <w:i/>
          <w:color w:val="FF0000"/>
        </w:rPr>
        <w:t>,</w:t>
      </w:r>
      <w:r w:rsidR="00A60E6F">
        <w:t>…</w:t>
      </w:r>
      <w:proofErr w:type="gramEnd"/>
      <w:r>
        <w:t>)</w:t>
      </w:r>
    </w:p>
    <w:p w:rsidR="00A60E6F" w:rsidRDefault="00A60E6F" w:rsidP="00EE2197">
      <w:pPr>
        <w:pStyle w:val="Listenabsatz"/>
        <w:ind w:left="810"/>
      </w:pPr>
      <w:r>
        <w:t>The last example given are inserter commas in direct quotations. If you want the detailed information on quotation marks and commas, please go to page 306 and use it when needed.</w:t>
      </w:r>
    </w:p>
    <w:p w:rsidR="00A60E6F" w:rsidRDefault="00A60E6F" w:rsidP="00EE2197">
      <w:pPr>
        <w:pStyle w:val="Listenabsatz"/>
        <w:ind w:left="810"/>
      </w:pPr>
    </w:p>
    <w:p w:rsidR="00A60E6F" w:rsidRPr="00A60E6F" w:rsidRDefault="00A60E6F" w:rsidP="00A60E6F">
      <w:pPr>
        <w:pStyle w:val="Listenabsatz"/>
        <w:numPr>
          <w:ilvl w:val="0"/>
          <w:numId w:val="3"/>
        </w:numPr>
        <w:rPr>
          <w:color w:val="00B050"/>
        </w:rPr>
      </w:pPr>
      <w:r w:rsidRPr="00A60E6F">
        <w:rPr>
          <w:color w:val="00B050"/>
        </w:rPr>
        <w:t>Tag commas</w:t>
      </w:r>
    </w:p>
    <w:p w:rsidR="00FE5F55" w:rsidRDefault="00D60CF4" w:rsidP="00306CB8">
      <w:pPr>
        <w:pStyle w:val="Listenabsatz"/>
        <w:ind w:left="810"/>
      </w:pPr>
      <w:r>
        <w:t xml:space="preserve">Tag commas come at the end of a sentence when certain elements </w:t>
      </w:r>
      <w:proofErr w:type="gramStart"/>
      <w:r>
        <w:t>are added</w:t>
      </w:r>
      <w:proofErr w:type="gramEnd"/>
      <w:r>
        <w:t>. Again, these may be words or phrases – read the sentences. By the way</w:t>
      </w:r>
      <w:proofErr w:type="gramStart"/>
      <w:r>
        <w:t xml:space="preserve">, </w:t>
      </w:r>
      <w:r w:rsidR="00E15DF0">
        <w:t>…</w:t>
      </w:r>
      <w:r w:rsidR="00E15DF0">
        <w:rPr>
          <w:color w:val="FF0000"/>
        </w:rPr>
        <w:t>,</w:t>
      </w:r>
      <w:proofErr w:type="gramEnd"/>
      <w:r w:rsidR="00E15DF0">
        <w:rPr>
          <w:color w:val="FF0000"/>
        </w:rPr>
        <w:t xml:space="preserve"> </w:t>
      </w:r>
      <w:r w:rsidRPr="00E15DF0">
        <w:rPr>
          <w:i/>
        </w:rPr>
        <w:t>beating me most of the time</w:t>
      </w:r>
      <w:r w:rsidR="00E15DF0">
        <w:rPr>
          <w:i/>
        </w:rPr>
        <w:t xml:space="preserve"> </w:t>
      </w:r>
      <w:r>
        <w:t xml:space="preserve"> is a partic</w:t>
      </w:r>
      <w:r w:rsidR="00E15DF0">
        <w:t>i</w:t>
      </w:r>
      <w:r>
        <w:t>pl</w:t>
      </w:r>
      <w:r w:rsidR="00E15DF0">
        <w:t xml:space="preserve">e phrase. </w:t>
      </w:r>
    </w:p>
    <w:p w:rsidR="00E15DF0" w:rsidRDefault="00E15DF0" w:rsidP="00E15DF0">
      <w:r>
        <w:t xml:space="preserve">I hope the comma rules are clearer now. Now </w:t>
      </w:r>
      <w:proofErr w:type="gramStart"/>
      <w:r>
        <w:t>let’s</w:t>
      </w:r>
      <w:proofErr w:type="gramEnd"/>
      <w:r>
        <w:t xml:space="preserve"> move on to </w:t>
      </w:r>
      <w:r w:rsidRPr="00545C11">
        <w:rPr>
          <w:b/>
        </w:rPr>
        <w:t>semicolons</w:t>
      </w:r>
      <w:r>
        <w:t xml:space="preserve"> (textbook p.301f)</w:t>
      </w:r>
      <w:r w:rsidR="00545C11">
        <w:t>.</w:t>
      </w:r>
    </w:p>
    <w:p w:rsidR="00545C11" w:rsidRDefault="00545C11" w:rsidP="00E15DF0">
      <w:r>
        <w:t>A semicolon is really more like a period than a comma. It is a strong punctuation mark.</w:t>
      </w:r>
    </w:p>
    <w:p w:rsidR="00545C11" w:rsidRDefault="00FE5F55" w:rsidP="00E15DF0">
      <w:r>
        <w:t>Semicolons</w:t>
      </w:r>
      <w:r w:rsidR="00545C11">
        <w:t xml:space="preserve"> </w:t>
      </w:r>
      <w:proofErr w:type="gramStart"/>
      <w:r w:rsidR="00545C11">
        <w:t>are used</w:t>
      </w:r>
      <w:proofErr w:type="gramEnd"/>
      <w:r w:rsidR="00545C11">
        <w:t xml:space="preserve"> in three places:</w:t>
      </w:r>
    </w:p>
    <w:p w:rsidR="00545C11" w:rsidRPr="00545C11" w:rsidRDefault="00545C11" w:rsidP="00545C11">
      <w:pPr>
        <w:pStyle w:val="Listenabsatz"/>
        <w:numPr>
          <w:ilvl w:val="0"/>
          <w:numId w:val="6"/>
        </w:numPr>
        <w:rPr>
          <w:color w:val="00B050"/>
        </w:rPr>
      </w:pPr>
      <w:r w:rsidRPr="00545C11">
        <w:rPr>
          <w:color w:val="00B050"/>
        </w:rPr>
        <w:t>Between independent clauses</w:t>
      </w:r>
      <w:r>
        <w:rPr>
          <w:color w:val="00B050"/>
        </w:rPr>
        <w:t xml:space="preserve"> </w:t>
      </w:r>
      <w:r w:rsidRPr="00545C11">
        <w:t>(p.302</w:t>
      </w:r>
      <w:r w:rsidR="007914DF">
        <w:t xml:space="preserve"> – Between Sentences</w:t>
      </w:r>
      <w:r w:rsidRPr="00545C11">
        <w:t>)</w:t>
      </w:r>
    </w:p>
    <w:p w:rsidR="00545C11" w:rsidRDefault="00545C11" w:rsidP="00545C11">
      <w:pPr>
        <w:pStyle w:val="Listenabsatz"/>
      </w:pPr>
      <w:r w:rsidRPr="00545C11">
        <w:t xml:space="preserve">Use a semicolon to join two independent clauses that </w:t>
      </w:r>
      <w:proofErr w:type="gramStart"/>
      <w:r w:rsidRPr="00545C11">
        <w:t>are closely connected</w:t>
      </w:r>
      <w:proofErr w:type="gramEnd"/>
      <w:r w:rsidRPr="00545C11">
        <w:t xml:space="preserve"> in meaning. You could also use a period, but a semicolon indicates the close connection.</w:t>
      </w:r>
      <w:r>
        <w:t xml:space="preserve"> Read the sentences on p.302 (Between Sentences).</w:t>
      </w:r>
    </w:p>
    <w:p w:rsidR="00545C11" w:rsidRDefault="00545C11" w:rsidP="00545C11">
      <w:pPr>
        <w:pStyle w:val="Listenabsatz"/>
      </w:pPr>
    </w:p>
    <w:p w:rsidR="00545C11" w:rsidRDefault="00545C11" w:rsidP="00545C11">
      <w:pPr>
        <w:pStyle w:val="Listenabsatz"/>
        <w:numPr>
          <w:ilvl w:val="0"/>
          <w:numId w:val="6"/>
        </w:numPr>
      </w:pPr>
      <w:r w:rsidRPr="007914DF">
        <w:rPr>
          <w:color w:val="00B050"/>
        </w:rPr>
        <w:t xml:space="preserve">Before conjunctive adverbs </w:t>
      </w:r>
      <w:r>
        <w:t>(p.302 – Before Connectors)</w:t>
      </w:r>
    </w:p>
    <w:p w:rsidR="007914DF" w:rsidRDefault="007914DF" w:rsidP="007914DF">
      <w:pPr>
        <w:pStyle w:val="Listenabsatz"/>
      </w:pPr>
      <w:r>
        <w:t xml:space="preserve">Read the two sentences under </w:t>
      </w:r>
      <w:r w:rsidRPr="007914DF">
        <w:rPr>
          <w:i/>
        </w:rPr>
        <w:t>Before Connectors</w:t>
      </w:r>
      <w:r>
        <w:t>.</w:t>
      </w:r>
    </w:p>
    <w:p w:rsidR="007914DF" w:rsidRDefault="007914DF" w:rsidP="007914DF">
      <w:pPr>
        <w:pStyle w:val="Listenabsatz"/>
      </w:pPr>
    </w:p>
    <w:p w:rsidR="007914DF" w:rsidRDefault="007914DF" w:rsidP="007914DF">
      <w:pPr>
        <w:pStyle w:val="Listenabsatz"/>
        <w:numPr>
          <w:ilvl w:val="0"/>
          <w:numId w:val="6"/>
        </w:numPr>
      </w:pPr>
      <w:r w:rsidRPr="007914DF">
        <w:rPr>
          <w:color w:val="00B050"/>
        </w:rPr>
        <w:t xml:space="preserve">Between items in a series when the items already contain commas </w:t>
      </w:r>
      <w:r>
        <w:t>(p.302 – Between Items in a Series)</w:t>
      </w:r>
    </w:p>
    <w:p w:rsidR="00FE5F55" w:rsidRDefault="007914DF" w:rsidP="00306CB8">
      <w:pPr>
        <w:pStyle w:val="Listenabsatz"/>
      </w:pPr>
      <w:r>
        <w:t>We discussed that we need to separate items in a series with commas. However, if the items in the series already have a comma in it (look at the example given in the book: the Ferrari</w:t>
      </w:r>
      <w:r w:rsidRPr="007914DF">
        <w:rPr>
          <w:color w:val="FF0000"/>
        </w:rPr>
        <w:t xml:space="preserve">, </w:t>
      </w:r>
      <w:r>
        <w:t>with its quick acceleration / the midsize Ford Taurus</w:t>
      </w:r>
      <w:r w:rsidRPr="007914DF">
        <w:rPr>
          <w:color w:val="FF0000"/>
        </w:rPr>
        <w:t xml:space="preserve">, </w:t>
      </w:r>
      <w:r>
        <w:t>with its comfortable seats and ease of handling / the hybrid Prius</w:t>
      </w:r>
      <w:r w:rsidRPr="007914DF">
        <w:rPr>
          <w:color w:val="FF0000"/>
        </w:rPr>
        <w:t>,</w:t>
      </w:r>
      <w:r>
        <w:t xml:space="preserve"> with its economical fuel consumption), we need to use semicolons</w:t>
      </w:r>
      <w:r w:rsidR="00F82BA2">
        <w:t xml:space="preserve"> in the series</w:t>
      </w:r>
      <w:r>
        <w:t xml:space="preserve"> to avoid confusion.</w:t>
      </w:r>
    </w:p>
    <w:p w:rsidR="00D64ED8" w:rsidRDefault="00D64ED8" w:rsidP="00D64ED8">
      <w:r>
        <w:t>I hope the semicolon rules are clearer now.</w:t>
      </w:r>
    </w:p>
    <w:p w:rsidR="004C7B4D" w:rsidRDefault="00D64ED8" w:rsidP="00D64ED8">
      <w:r>
        <w:t>For completeness sake, the book also discusses colons. Please go through p.304/305 top) on your own.</w:t>
      </w:r>
      <w:r w:rsidR="00FE5F55">
        <w:t xml:space="preserve"> </w:t>
      </w:r>
    </w:p>
    <w:p w:rsidR="002008B4" w:rsidRDefault="002008B4" w:rsidP="00D64ED8">
      <w:r>
        <w:t>Now go through my power point presentation (PPP) to review the rules one more time.</w:t>
      </w:r>
    </w:p>
    <w:p w:rsidR="00306CB8" w:rsidRDefault="00D64ED8" w:rsidP="00D64ED8">
      <w:r>
        <w:t>!! To practice these punctuation rules, I created several chapter quizzes for you. I call them Punctuation Quiz</w:t>
      </w:r>
      <w:r w:rsidR="00FE5F55">
        <w:t>zes</w:t>
      </w:r>
      <w:r>
        <w:t>. The Punctuation Quiz sentences 1-10 is a practice run and does not count towards your grade. Yo</w:t>
      </w:r>
      <w:r w:rsidR="00B9324A">
        <w:t xml:space="preserve">u need to be able to recognize </w:t>
      </w:r>
      <w:r w:rsidR="00440404">
        <w:t xml:space="preserve">the following </w:t>
      </w:r>
      <w:r w:rsidR="00B94EB3">
        <w:t>elements</w:t>
      </w:r>
      <w:r w:rsidR="00440404">
        <w:t xml:space="preserve">: </w:t>
      </w:r>
      <w:r>
        <w:t xml:space="preserve">dependent clause, independent clause, introducer word/phrase, inserter word/phrase, nonrestrictive adjective clause, restrictive adjective clause, series of </w:t>
      </w:r>
      <w:proofErr w:type="gramStart"/>
      <w:r>
        <w:t>3</w:t>
      </w:r>
      <w:proofErr w:type="gramEnd"/>
      <w:r>
        <w:t xml:space="preserve"> or more items of the same type, tag word/phrase</w:t>
      </w:r>
      <w:r w:rsidR="00B94EB3">
        <w:t>, simple/complex/compound/ compound complex sentence, coordinating/subordinating/adverbial conjunction</w:t>
      </w:r>
    </w:p>
    <w:p w:rsidR="00306CB8" w:rsidRPr="00545C11" w:rsidRDefault="00306CB8" w:rsidP="00D64ED8">
      <w:r>
        <w:t>Doing these quizzes should be great practice for you – good luck! Take your time!</w:t>
      </w:r>
    </w:p>
    <w:sectPr w:rsidR="00306CB8" w:rsidRPr="00545C11">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81DCE"/>
    <w:multiLevelType w:val="hybridMultilevel"/>
    <w:tmpl w:val="2EB656F8"/>
    <w:lvl w:ilvl="0" w:tplc="98BCD5D6">
      <w:start w:val="4"/>
      <w:numFmt w:val="bullet"/>
      <w:lvlText w:val="-"/>
      <w:lvlJc w:val="left"/>
      <w:pPr>
        <w:ind w:left="1170" w:hanging="360"/>
      </w:pPr>
      <w:rPr>
        <w:rFonts w:ascii="Calibri" w:eastAsiaTheme="minorHAnsi" w:hAnsi="Calibri"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8296F86"/>
    <w:multiLevelType w:val="hybridMultilevel"/>
    <w:tmpl w:val="FD4C1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94F91"/>
    <w:multiLevelType w:val="hybridMultilevel"/>
    <w:tmpl w:val="B2504DB2"/>
    <w:lvl w:ilvl="0" w:tplc="E19CDC4A">
      <w:start w:val="4"/>
      <w:numFmt w:val="bullet"/>
      <w:lvlText w:val="-"/>
      <w:lvlJc w:val="left"/>
      <w:pPr>
        <w:ind w:left="1170" w:hanging="360"/>
      </w:pPr>
      <w:rPr>
        <w:rFonts w:ascii="Calibri" w:eastAsiaTheme="minorHAnsi" w:hAnsi="Calibri" w:cstheme="minorBidi" w:hint="default"/>
        <w:i/>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456331E3"/>
    <w:multiLevelType w:val="hybridMultilevel"/>
    <w:tmpl w:val="59384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B25EB0"/>
    <w:multiLevelType w:val="hybridMultilevel"/>
    <w:tmpl w:val="F992F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B0620"/>
    <w:multiLevelType w:val="hybridMultilevel"/>
    <w:tmpl w:val="C334467C"/>
    <w:lvl w:ilvl="0" w:tplc="67EC201E">
      <w:start w:val="1"/>
      <w:numFmt w:val="decimal"/>
      <w:lvlText w:val="%1."/>
      <w:lvlJc w:val="left"/>
      <w:pPr>
        <w:ind w:left="81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D3"/>
    <w:rsid w:val="00007138"/>
    <w:rsid w:val="0003049D"/>
    <w:rsid w:val="000323CF"/>
    <w:rsid w:val="00033EB1"/>
    <w:rsid w:val="000542E6"/>
    <w:rsid w:val="00076B63"/>
    <w:rsid w:val="00082E99"/>
    <w:rsid w:val="000A0CF2"/>
    <w:rsid w:val="000A1731"/>
    <w:rsid w:val="000E3C8E"/>
    <w:rsid w:val="00122719"/>
    <w:rsid w:val="00133CD5"/>
    <w:rsid w:val="00171111"/>
    <w:rsid w:val="001853E5"/>
    <w:rsid w:val="0019426E"/>
    <w:rsid w:val="001B18AA"/>
    <w:rsid w:val="001D0E0F"/>
    <w:rsid w:val="001D4FEA"/>
    <w:rsid w:val="001F31A3"/>
    <w:rsid w:val="002008B4"/>
    <w:rsid w:val="00212EB6"/>
    <w:rsid w:val="002173CC"/>
    <w:rsid w:val="0022093B"/>
    <w:rsid w:val="00222281"/>
    <w:rsid w:val="00235DBA"/>
    <w:rsid w:val="0023799A"/>
    <w:rsid w:val="002422B5"/>
    <w:rsid w:val="002446B4"/>
    <w:rsid w:val="00255205"/>
    <w:rsid w:val="00274FBB"/>
    <w:rsid w:val="002C159B"/>
    <w:rsid w:val="002C1728"/>
    <w:rsid w:val="002E7C27"/>
    <w:rsid w:val="002F1737"/>
    <w:rsid w:val="00300BFD"/>
    <w:rsid w:val="00306CB8"/>
    <w:rsid w:val="00317785"/>
    <w:rsid w:val="00325A90"/>
    <w:rsid w:val="0033514B"/>
    <w:rsid w:val="00341461"/>
    <w:rsid w:val="003416A0"/>
    <w:rsid w:val="003917F5"/>
    <w:rsid w:val="00391D64"/>
    <w:rsid w:val="003A7645"/>
    <w:rsid w:val="003B1EA6"/>
    <w:rsid w:val="003B3FFE"/>
    <w:rsid w:val="003D3596"/>
    <w:rsid w:val="003E596E"/>
    <w:rsid w:val="00440404"/>
    <w:rsid w:val="004517C6"/>
    <w:rsid w:val="004A0945"/>
    <w:rsid w:val="004B5963"/>
    <w:rsid w:val="004C4FEB"/>
    <w:rsid w:val="004C7B4D"/>
    <w:rsid w:val="004F05D2"/>
    <w:rsid w:val="00505B91"/>
    <w:rsid w:val="00517031"/>
    <w:rsid w:val="00545C11"/>
    <w:rsid w:val="005559A0"/>
    <w:rsid w:val="0056385B"/>
    <w:rsid w:val="00575F6B"/>
    <w:rsid w:val="0060611B"/>
    <w:rsid w:val="006645C5"/>
    <w:rsid w:val="006C7AC2"/>
    <w:rsid w:val="006E0C58"/>
    <w:rsid w:val="006F35CB"/>
    <w:rsid w:val="00701F5F"/>
    <w:rsid w:val="007226A8"/>
    <w:rsid w:val="00725697"/>
    <w:rsid w:val="00734EB4"/>
    <w:rsid w:val="007364FD"/>
    <w:rsid w:val="007368BD"/>
    <w:rsid w:val="00767C9D"/>
    <w:rsid w:val="007914DF"/>
    <w:rsid w:val="007929A8"/>
    <w:rsid w:val="007D317E"/>
    <w:rsid w:val="007D7FA8"/>
    <w:rsid w:val="007F5821"/>
    <w:rsid w:val="008008D2"/>
    <w:rsid w:val="0080219C"/>
    <w:rsid w:val="00836250"/>
    <w:rsid w:val="00862043"/>
    <w:rsid w:val="008942CE"/>
    <w:rsid w:val="008B667C"/>
    <w:rsid w:val="008C35AA"/>
    <w:rsid w:val="008D3C61"/>
    <w:rsid w:val="008E0FA7"/>
    <w:rsid w:val="008E33ED"/>
    <w:rsid w:val="008E42AC"/>
    <w:rsid w:val="008F03B6"/>
    <w:rsid w:val="008F2DEF"/>
    <w:rsid w:val="008F4F54"/>
    <w:rsid w:val="009215F4"/>
    <w:rsid w:val="009708F5"/>
    <w:rsid w:val="0098185B"/>
    <w:rsid w:val="009A092F"/>
    <w:rsid w:val="009A41FD"/>
    <w:rsid w:val="009B5750"/>
    <w:rsid w:val="009E51F9"/>
    <w:rsid w:val="009E7A04"/>
    <w:rsid w:val="00A01119"/>
    <w:rsid w:val="00A022A1"/>
    <w:rsid w:val="00A11B87"/>
    <w:rsid w:val="00A12560"/>
    <w:rsid w:val="00A17A48"/>
    <w:rsid w:val="00A27EFB"/>
    <w:rsid w:val="00A35528"/>
    <w:rsid w:val="00A50B72"/>
    <w:rsid w:val="00A60E6F"/>
    <w:rsid w:val="00A752A0"/>
    <w:rsid w:val="00AD0705"/>
    <w:rsid w:val="00AD4F2C"/>
    <w:rsid w:val="00AE0A3E"/>
    <w:rsid w:val="00AE3D55"/>
    <w:rsid w:val="00B01AD3"/>
    <w:rsid w:val="00B16E99"/>
    <w:rsid w:val="00B306C1"/>
    <w:rsid w:val="00B3453E"/>
    <w:rsid w:val="00B72FA7"/>
    <w:rsid w:val="00B83AE6"/>
    <w:rsid w:val="00B850EA"/>
    <w:rsid w:val="00B8786F"/>
    <w:rsid w:val="00B9324A"/>
    <w:rsid w:val="00B94EB3"/>
    <w:rsid w:val="00BB3BBB"/>
    <w:rsid w:val="00BC745A"/>
    <w:rsid w:val="00C06255"/>
    <w:rsid w:val="00C068A9"/>
    <w:rsid w:val="00C06A3D"/>
    <w:rsid w:val="00C2239A"/>
    <w:rsid w:val="00C228DE"/>
    <w:rsid w:val="00C916F9"/>
    <w:rsid w:val="00C94A9C"/>
    <w:rsid w:val="00CB7EF5"/>
    <w:rsid w:val="00CC4285"/>
    <w:rsid w:val="00CD354A"/>
    <w:rsid w:val="00D0388A"/>
    <w:rsid w:val="00D14FB9"/>
    <w:rsid w:val="00D273BC"/>
    <w:rsid w:val="00D36E95"/>
    <w:rsid w:val="00D434DF"/>
    <w:rsid w:val="00D43B67"/>
    <w:rsid w:val="00D60CF4"/>
    <w:rsid w:val="00D64ED8"/>
    <w:rsid w:val="00D943F0"/>
    <w:rsid w:val="00DB4CE7"/>
    <w:rsid w:val="00DD2F5C"/>
    <w:rsid w:val="00E15DF0"/>
    <w:rsid w:val="00E32C98"/>
    <w:rsid w:val="00E66507"/>
    <w:rsid w:val="00E779AF"/>
    <w:rsid w:val="00EA0178"/>
    <w:rsid w:val="00EA178A"/>
    <w:rsid w:val="00EB034E"/>
    <w:rsid w:val="00EE2197"/>
    <w:rsid w:val="00EF7BB1"/>
    <w:rsid w:val="00F259C7"/>
    <w:rsid w:val="00F3665E"/>
    <w:rsid w:val="00F376F9"/>
    <w:rsid w:val="00F53F68"/>
    <w:rsid w:val="00F64915"/>
    <w:rsid w:val="00F65621"/>
    <w:rsid w:val="00F7479B"/>
    <w:rsid w:val="00F74CBE"/>
    <w:rsid w:val="00F82BA2"/>
    <w:rsid w:val="00FB3D83"/>
    <w:rsid w:val="00FD0B26"/>
    <w:rsid w:val="00FE130A"/>
    <w:rsid w:val="00FE5F55"/>
    <w:rsid w:val="00FF1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1BCC1-B91E-4E7E-B624-FD516CC4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1A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Mayr-Hilgartner</dc:creator>
  <cp:keywords/>
  <dc:description/>
  <cp:lastModifiedBy>Doris Mayr-Hilgartner</cp:lastModifiedBy>
  <cp:revision>12</cp:revision>
  <dcterms:created xsi:type="dcterms:W3CDTF">2020-04-27T13:02:00Z</dcterms:created>
  <dcterms:modified xsi:type="dcterms:W3CDTF">2020-04-27T18:36:00Z</dcterms:modified>
</cp:coreProperties>
</file>